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A23AFF" w14:textId="77777777" w:rsidR="008727D5" w:rsidRPr="00514C81" w:rsidRDefault="008727D5" w:rsidP="00046262">
      <w:pPr>
        <w:spacing w:after="378"/>
        <w:ind w:right="267"/>
        <w:jc w:val="center"/>
        <w:rPr>
          <w:rFonts w:ascii="Verdana" w:hAnsi="Verdana"/>
          <w:b/>
          <w:lang w:val="es-CL"/>
        </w:rPr>
      </w:pPr>
      <w:r w:rsidRPr="00514C81">
        <w:rPr>
          <w:rFonts w:ascii="Verdana" w:hAnsi="Verdana"/>
          <w:b/>
          <w:lang w:val="es-CL"/>
        </w:rPr>
        <w:t>REGLAMENTO DE DISCIPLINA</w:t>
      </w:r>
    </w:p>
    <w:p w14:paraId="2BBE2ADF" w14:textId="77777777" w:rsidR="00353FC7" w:rsidRPr="00514C81" w:rsidRDefault="00353FC7" w:rsidP="00046262">
      <w:pPr>
        <w:spacing w:after="378"/>
        <w:ind w:right="267"/>
        <w:jc w:val="center"/>
        <w:rPr>
          <w:rFonts w:ascii="Verdana" w:hAnsi="Verdana"/>
          <w:b/>
          <w:lang w:val="es-CL"/>
        </w:rPr>
      </w:pPr>
      <w:r w:rsidRPr="00514C81">
        <w:rPr>
          <w:rFonts w:ascii="Verdana" w:hAnsi="Verdana"/>
          <w:b/>
          <w:lang w:val="es-CL"/>
        </w:rPr>
        <w:t>Titulo 1</w:t>
      </w:r>
    </w:p>
    <w:p w14:paraId="397F6582" w14:textId="02B17099" w:rsidR="00353FC7" w:rsidRPr="00514C81" w:rsidRDefault="00353FC7" w:rsidP="00046262">
      <w:pPr>
        <w:spacing w:after="378"/>
        <w:ind w:right="267"/>
        <w:jc w:val="center"/>
        <w:rPr>
          <w:rFonts w:ascii="Verdana" w:hAnsi="Verdana"/>
          <w:b/>
          <w:lang w:val="es-CL"/>
        </w:rPr>
      </w:pPr>
      <w:r w:rsidRPr="00514C81">
        <w:rPr>
          <w:rFonts w:ascii="Verdana" w:hAnsi="Verdana"/>
          <w:b/>
          <w:lang w:val="es-CL"/>
        </w:rPr>
        <w:t>DE</w:t>
      </w:r>
      <w:r w:rsidR="00345912">
        <w:rPr>
          <w:rFonts w:ascii="Verdana" w:hAnsi="Verdana"/>
          <w:b/>
          <w:lang w:val="es-CL"/>
        </w:rPr>
        <w:t xml:space="preserve"> </w:t>
      </w:r>
      <w:r w:rsidRPr="00514C81">
        <w:rPr>
          <w:rFonts w:ascii="Verdana" w:hAnsi="Verdana"/>
          <w:b/>
          <w:lang w:val="es-CL"/>
        </w:rPr>
        <w:t>L</w:t>
      </w:r>
      <w:r w:rsidR="00345912">
        <w:rPr>
          <w:rFonts w:ascii="Verdana" w:hAnsi="Verdana"/>
          <w:b/>
          <w:lang w:val="es-CL"/>
        </w:rPr>
        <w:t xml:space="preserve">OS </w:t>
      </w:r>
      <w:r w:rsidRPr="00514C81">
        <w:rPr>
          <w:rFonts w:ascii="Verdana" w:hAnsi="Verdana"/>
          <w:b/>
          <w:lang w:val="es-CL"/>
        </w:rPr>
        <w:t>COMITÉ</w:t>
      </w:r>
    </w:p>
    <w:p w14:paraId="6766046A" w14:textId="50AD1E93" w:rsidR="008727D5" w:rsidRDefault="00155195" w:rsidP="00192733">
      <w:pPr>
        <w:spacing w:after="0" w:line="216" w:lineRule="auto"/>
        <w:ind w:left="322" w:right="20"/>
        <w:jc w:val="both"/>
        <w:rPr>
          <w:rFonts w:ascii="Verdana" w:hAnsi="Verdana"/>
          <w:lang w:val="es-CL"/>
        </w:rPr>
      </w:pPr>
      <w:r w:rsidRPr="00514C81">
        <w:rPr>
          <w:rFonts w:ascii="Verdana" w:hAnsi="Verdana"/>
          <w:b/>
          <w:lang w:val="es-CL"/>
        </w:rPr>
        <w:t>ARTÍCULO</w:t>
      </w:r>
      <w:r w:rsidR="008727D5" w:rsidRPr="00514C81">
        <w:rPr>
          <w:rFonts w:ascii="Verdana" w:hAnsi="Verdana"/>
          <w:b/>
          <w:lang w:val="es-CL"/>
        </w:rPr>
        <w:t xml:space="preserve"> 1.-</w:t>
      </w:r>
      <w:r w:rsidR="008727D5" w:rsidRPr="00514C81">
        <w:rPr>
          <w:rFonts w:ascii="Verdana" w:hAnsi="Verdana"/>
          <w:lang w:val="es-CL"/>
        </w:rPr>
        <w:t xml:space="preserve"> </w:t>
      </w:r>
      <w:r w:rsidR="00345912">
        <w:rPr>
          <w:rFonts w:ascii="Verdana" w:hAnsi="Verdana"/>
          <w:lang w:val="es-CL"/>
        </w:rPr>
        <w:t xml:space="preserve">Los Comités de Disciplinas estarán </w:t>
      </w:r>
      <w:r>
        <w:rPr>
          <w:rFonts w:ascii="Verdana" w:hAnsi="Verdana"/>
          <w:lang w:val="es-CL"/>
        </w:rPr>
        <w:t>compuestos</w:t>
      </w:r>
      <w:r w:rsidR="00345912">
        <w:rPr>
          <w:rFonts w:ascii="Verdana" w:hAnsi="Verdana"/>
          <w:lang w:val="es-CL"/>
        </w:rPr>
        <w:t xml:space="preserve"> por 1 Comité </w:t>
      </w:r>
      <w:r w:rsidR="000D5172">
        <w:rPr>
          <w:rFonts w:ascii="Verdana" w:hAnsi="Verdana"/>
          <w:lang w:val="es-CL"/>
        </w:rPr>
        <w:t>Metropolitano</w:t>
      </w:r>
      <w:r w:rsidR="00345912">
        <w:rPr>
          <w:rFonts w:ascii="Verdana" w:hAnsi="Verdana"/>
          <w:lang w:val="es-CL"/>
        </w:rPr>
        <w:t xml:space="preserve"> y Comités Zonales, según estructura administrativa del FONASA. Cada Comité estará integrado </w:t>
      </w:r>
      <w:r w:rsidR="008727D5" w:rsidRPr="00514C81">
        <w:rPr>
          <w:rFonts w:ascii="Verdana" w:hAnsi="Verdana"/>
          <w:lang w:val="es-CL"/>
        </w:rPr>
        <w:t xml:space="preserve">por </w:t>
      </w:r>
      <w:r w:rsidR="0088114E" w:rsidRPr="00514C81">
        <w:rPr>
          <w:rFonts w:ascii="Verdana" w:hAnsi="Verdana"/>
          <w:lang w:val="es-CL"/>
        </w:rPr>
        <w:t>tres</w:t>
      </w:r>
      <w:r w:rsidR="00345912">
        <w:rPr>
          <w:rFonts w:ascii="Verdana" w:hAnsi="Verdana"/>
          <w:lang w:val="es-CL"/>
        </w:rPr>
        <w:t xml:space="preserve"> (3)</w:t>
      </w:r>
      <w:r w:rsidR="008727D5" w:rsidRPr="00514C81">
        <w:rPr>
          <w:rFonts w:ascii="Verdana" w:hAnsi="Verdana"/>
          <w:lang w:val="es-CL"/>
        </w:rPr>
        <w:t xml:space="preserve"> miemb</w:t>
      </w:r>
      <w:r w:rsidR="0088114E" w:rsidRPr="00514C81">
        <w:rPr>
          <w:rFonts w:ascii="Verdana" w:hAnsi="Verdana"/>
          <w:lang w:val="es-CL"/>
        </w:rPr>
        <w:t xml:space="preserve">ros elegidos en votación directa por </w:t>
      </w:r>
      <w:r w:rsidR="00345912">
        <w:rPr>
          <w:rFonts w:ascii="Verdana" w:hAnsi="Verdana"/>
          <w:lang w:val="es-CL"/>
        </w:rPr>
        <w:t>los asociados</w:t>
      </w:r>
      <w:r w:rsidR="008727D5" w:rsidRPr="00514C81">
        <w:rPr>
          <w:rFonts w:ascii="Verdana" w:hAnsi="Verdana"/>
          <w:lang w:val="es-CL"/>
        </w:rPr>
        <w:t xml:space="preserve"> </w:t>
      </w:r>
      <w:r>
        <w:rPr>
          <w:rFonts w:ascii="Verdana" w:hAnsi="Verdana"/>
          <w:lang w:val="es-CL"/>
        </w:rPr>
        <w:t xml:space="preserve">de la jurisdicción respectiva </w:t>
      </w:r>
      <w:r w:rsidR="008727D5" w:rsidRPr="00514C81">
        <w:rPr>
          <w:rFonts w:ascii="Verdana" w:hAnsi="Verdana"/>
          <w:lang w:val="es-CL"/>
        </w:rPr>
        <w:t>y durarán en sus funciones dos años.</w:t>
      </w:r>
    </w:p>
    <w:p w14:paraId="465F801C" w14:textId="77777777" w:rsidR="00155195" w:rsidRDefault="00155195" w:rsidP="00192733">
      <w:pPr>
        <w:spacing w:after="0" w:line="216" w:lineRule="auto"/>
        <w:ind w:left="322" w:right="20"/>
        <w:jc w:val="both"/>
        <w:rPr>
          <w:rFonts w:ascii="Verdana" w:hAnsi="Verdana"/>
          <w:lang w:val="es-CL"/>
        </w:rPr>
      </w:pPr>
    </w:p>
    <w:p w14:paraId="48B0EC21" w14:textId="77777777" w:rsidR="00155195" w:rsidRPr="00514C81" w:rsidRDefault="00155195" w:rsidP="00155195">
      <w:pPr>
        <w:spacing w:after="0" w:line="216" w:lineRule="auto"/>
        <w:ind w:left="322" w:right="20"/>
        <w:jc w:val="both"/>
        <w:rPr>
          <w:rFonts w:ascii="Verdana" w:hAnsi="Verdana"/>
          <w:lang w:val="es-CL"/>
        </w:rPr>
      </w:pPr>
      <w:r w:rsidRPr="00514C81">
        <w:rPr>
          <w:rFonts w:ascii="Verdana" w:hAnsi="Verdana"/>
          <w:lang w:val="es-CL"/>
        </w:rPr>
        <w:t>En el evento que se produzca una vacante entre los miembros titulares,</w:t>
      </w:r>
      <w:r>
        <w:rPr>
          <w:rFonts w:ascii="Verdana" w:hAnsi="Verdana"/>
          <w:lang w:val="es-CL"/>
        </w:rPr>
        <w:t xml:space="preserve"> asumirá aquel socio con mayor votación de los no elegidos en primera instancia.</w:t>
      </w:r>
    </w:p>
    <w:p w14:paraId="35D5086C" w14:textId="77777777" w:rsidR="00155195" w:rsidRPr="00514C81" w:rsidRDefault="00155195" w:rsidP="00192733">
      <w:pPr>
        <w:spacing w:after="0" w:line="216" w:lineRule="auto"/>
        <w:ind w:left="322" w:right="20"/>
        <w:jc w:val="both"/>
        <w:rPr>
          <w:rFonts w:ascii="Verdana" w:hAnsi="Verdana"/>
          <w:lang w:val="es-CL"/>
        </w:rPr>
      </w:pPr>
    </w:p>
    <w:p w14:paraId="4FC44EB1" w14:textId="77777777" w:rsidR="00D45B92" w:rsidRPr="00514C81" w:rsidRDefault="00D45B92" w:rsidP="00D45B92">
      <w:pPr>
        <w:spacing w:after="0" w:line="216" w:lineRule="auto"/>
        <w:ind w:left="1761" w:right="20" w:hanging="1439"/>
        <w:jc w:val="both"/>
        <w:rPr>
          <w:rFonts w:ascii="Verdana" w:hAnsi="Verdana"/>
          <w:lang w:val="es-CL"/>
        </w:rPr>
      </w:pPr>
    </w:p>
    <w:p w14:paraId="390BC3A1" w14:textId="4D03EECE" w:rsidR="00046262" w:rsidRPr="00514C81" w:rsidRDefault="00155195" w:rsidP="00192733">
      <w:pPr>
        <w:spacing w:after="0" w:line="216" w:lineRule="auto"/>
        <w:ind w:left="322" w:right="20"/>
        <w:jc w:val="both"/>
        <w:rPr>
          <w:rFonts w:ascii="Verdana" w:hAnsi="Verdana"/>
          <w:lang w:val="es-CL"/>
        </w:rPr>
      </w:pPr>
      <w:r w:rsidRPr="00514C81">
        <w:rPr>
          <w:rFonts w:ascii="Verdana" w:hAnsi="Verdana"/>
          <w:b/>
          <w:lang w:val="es-CL"/>
        </w:rPr>
        <w:t>ARTÍCULO</w:t>
      </w:r>
      <w:r w:rsidR="008727D5" w:rsidRPr="00514C81">
        <w:rPr>
          <w:rFonts w:ascii="Verdana" w:hAnsi="Verdana"/>
          <w:b/>
          <w:lang w:val="es-CL"/>
        </w:rPr>
        <w:t xml:space="preserve"> 2.-</w:t>
      </w:r>
      <w:r w:rsidR="008727D5" w:rsidRPr="00514C81">
        <w:rPr>
          <w:rFonts w:ascii="Verdana" w:hAnsi="Verdana"/>
          <w:lang w:val="es-CL"/>
        </w:rPr>
        <w:t xml:space="preserve">Entre sus integrantes </w:t>
      </w:r>
      <w:r w:rsidR="0088114E" w:rsidRPr="00514C81">
        <w:rPr>
          <w:rFonts w:ascii="Verdana" w:hAnsi="Verdana"/>
          <w:lang w:val="es-CL"/>
        </w:rPr>
        <w:t>no</w:t>
      </w:r>
      <w:r w:rsidR="007E096F" w:rsidRPr="00514C81">
        <w:rPr>
          <w:rFonts w:ascii="Verdana" w:hAnsi="Verdana"/>
          <w:lang w:val="es-CL"/>
        </w:rPr>
        <w:t xml:space="preserve"> podrán ser elegidos </w:t>
      </w:r>
      <w:r w:rsidR="0088114E" w:rsidRPr="00514C81">
        <w:rPr>
          <w:rFonts w:ascii="Verdana" w:hAnsi="Verdana"/>
          <w:lang w:val="es-CL"/>
        </w:rPr>
        <w:t>dirigentes</w:t>
      </w:r>
      <w:r w:rsidR="007E096F" w:rsidRPr="00514C81">
        <w:rPr>
          <w:rFonts w:ascii="Verdana" w:hAnsi="Verdana"/>
          <w:lang w:val="es-CL"/>
        </w:rPr>
        <w:t xml:space="preserve"> en ejercicio de la asociación.</w:t>
      </w:r>
    </w:p>
    <w:p w14:paraId="135CBD79" w14:textId="77777777" w:rsidR="00D45B92" w:rsidRPr="00514C81" w:rsidRDefault="00D45B92" w:rsidP="00D45B92">
      <w:pPr>
        <w:spacing w:after="0" w:line="216" w:lineRule="auto"/>
        <w:ind w:left="1761" w:right="20" w:hanging="1439"/>
        <w:jc w:val="both"/>
        <w:rPr>
          <w:rFonts w:ascii="Verdana" w:hAnsi="Verdana"/>
          <w:lang w:val="es-CL"/>
        </w:rPr>
      </w:pPr>
    </w:p>
    <w:p w14:paraId="1F550F7F" w14:textId="77777777" w:rsidR="00D45B92" w:rsidRPr="00514C81" w:rsidRDefault="00D45B92" w:rsidP="00D45B92">
      <w:pPr>
        <w:spacing w:after="0" w:line="216" w:lineRule="auto"/>
        <w:ind w:left="1754" w:right="20" w:firstLine="12"/>
        <w:jc w:val="both"/>
        <w:rPr>
          <w:rFonts w:ascii="Verdana" w:hAnsi="Verdana"/>
          <w:lang w:val="es-CL"/>
        </w:rPr>
      </w:pPr>
    </w:p>
    <w:p w14:paraId="1D402D91" w14:textId="68303DDB" w:rsidR="00D45B92" w:rsidRPr="00514C81" w:rsidRDefault="00155195" w:rsidP="00192733">
      <w:pPr>
        <w:spacing w:after="0" w:line="216" w:lineRule="auto"/>
        <w:ind w:left="322" w:right="20"/>
        <w:jc w:val="both"/>
        <w:rPr>
          <w:rFonts w:ascii="Verdana" w:hAnsi="Verdana"/>
          <w:lang w:val="es-CL"/>
        </w:rPr>
      </w:pPr>
      <w:r>
        <w:rPr>
          <w:rFonts w:ascii="Verdana" w:hAnsi="Verdana"/>
          <w:b/>
          <w:lang w:val="es-CL"/>
        </w:rPr>
        <w:t>ARTICULO 3</w:t>
      </w:r>
      <w:r w:rsidR="008727D5" w:rsidRPr="00514C81">
        <w:rPr>
          <w:rFonts w:ascii="Verdana" w:hAnsi="Verdana"/>
          <w:b/>
          <w:lang w:val="es-CL"/>
        </w:rPr>
        <w:t>.-</w:t>
      </w:r>
      <w:r w:rsidR="008727D5" w:rsidRPr="00514C81">
        <w:rPr>
          <w:rFonts w:ascii="Verdana" w:hAnsi="Verdana"/>
          <w:lang w:val="es-CL"/>
        </w:rPr>
        <w:t xml:space="preserve"> Corresponderá al </w:t>
      </w:r>
      <w:r w:rsidR="0088114E" w:rsidRPr="00514C81">
        <w:rPr>
          <w:rFonts w:ascii="Verdana" w:hAnsi="Verdana"/>
          <w:lang w:val="es-CL"/>
        </w:rPr>
        <w:t>Comité</w:t>
      </w:r>
      <w:r w:rsidR="008727D5" w:rsidRPr="00514C81">
        <w:rPr>
          <w:rFonts w:ascii="Verdana" w:hAnsi="Verdana"/>
          <w:lang w:val="es-CL"/>
        </w:rPr>
        <w:t xml:space="preserve"> de Disciplina</w:t>
      </w:r>
      <w:r w:rsidR="00192733" w:rsidRPr="00514C81">
        <w:rPr>
          <w:rFonts w:ascii="Verdana" w:hAnsi="Verdana"/>
          <w:lang w:val="es-CL"/>
        </w:rPr>
        <w:t xml:space="preserve"> conocer </w:t>
      </w:r>
      <w:r w:rsidR="0088114E" w:rsidRPr="00514C81">
        <w:rPr>
          <w:rFonts w:ascii="Verdana" w:hAnsi="Verdana"/>
          <w:lang w:val="es-CL"/>
        </w:rPr>
        <w:t>e investigar</w:t>
      </w:r>
      <w:r w:rsidR="00192733" w:rsidRPr="00514C81">
        <w:rPr>
          <w:rFonts w:ascii="Verdana" w:hAnsi="Verdana"/>
          <w:lang w:val="es-CL"/>
        </w:rPr>
        <w:t xml:space="preserve"> toda conducta </w:t>
      </w:r>
      <w:r w:rsidR="008727D5" w:rsidRPr="00514C81">
        <w:rPr>
          <w:rFonts w:ascii="Verdana" w:hAnsi="Verdana"/>
          <w:lang w:val="es-CL"/>
        </w:rPr>
        <w:t xml:space="preserve">de los </w:t>
      </w:r>
      <w:r w:rsidR="007E096F" w:rsidRPr="00514C81">
        <w:rPr>
          <w:rFonts w:ascii="Verdana" w:hAnsi="Verdana"/>
          <w:lang w:val="es-CL"/>
        </w:rPr>
        <w:t>socios y socias de la ANPTUF</w:t>
      </w:r>
      <w:r w:rsidR="008727D5" w:rsidRPr="00514C81">
        <w:rPr>
          <w:rFonts w:ascii="Verdana" w:hAnsi="Verdana"/>
          <w:lang w:val="es-CL"/>
        </w:rPr>
        <w:t>, que atente y/o lesione el prestigio de la organización o su unidad gremial y su integridad patrimonial o laboral.</w:t>
      </w:r>
    </w:p>
    <w:p w14:paraId="4220D085" w14:textId="396E98AB" w:rsidR="008727D5" w:rsidRPr="00514C81" w:rsidRDefault="008727D5" w:rsidP="00192733">
      <w:pPr>
        <w:spacing w:after="0" w:line="216" w:lineRule="auto"/>
        <w:ind w:left="322" w:right="20"/>
        <w:jc w:val="both"/>
        <w:rPr>
          <w:rFonts w:ascii="Verdana" w:hAnsi="Verdana"/>
          <w:lang w:val="es-CL"/>
        </w:rPr>
      </w:pPr>
      <w:r w:rsidRPr="00514C81">
        <w:rPr>
          <w:rFonts w:ascii="Verdana" w:hAnsi="Verdana"/>
          <w:lang w:val="es-CL"/>
        </w:rPr>
        <w:t>Para el objeto indicado, el</w:t>
      </w:r>
      <w:r w:rsidR="0088114E" w:rsidRPr="00514C81">
        <w:rPr>
          <w:rFonts w:ascii="Verdana" w:hAnsi="Verdana"/>
          <w:lang w:val="es-CL"/>
        </w:rPr>
        <w:t xml:space="preserve"> Comité</w:t>
      </w:r>
      <w:r w:rsidRPr="00514C81">
        <w:rPr>
          <w:rFonts w:ascii="Verdana" w:hAnsi="Verdana"/>
          <w:lang w:val="es-CL"/>
        </w:rPr>
        <w:t xml:space="preserve"> </w:t>
      </w:r>
      <w:r w:rsidR="00BD619C">
        <w:rPr>
          <w:rFonts w:ascii="Verdana" w:hAnsi="Verdana"/>
          <w:lang w:val="es-CL"/>
        </w:rPr>
        <w:t xml:space="preserve">de Disciplina </w:t>
      </w:r>
      <w:r w:rsidRPr="00514C81">
        <w:rPr>
          <w:rFonts w:ascii="Verdana" w:hAnsi="Verdana"/>
          <w:lang w:val="es-CL"/>
        </w:rPr>
        <w:t>deberá preocupar</w:t>
      </w:r>
      <w:r w:rsidR="00345912">
        <w:rPr>
          <w:rFonts w:ascii="Verdana" w:hAnsi="Verdana"/>
          <w:lang w:val="es-CL"/>
        </w:rPr>
        <w:t>se</w:t>
      </w:r>
      <w:r w:rsidRPr="00514C81">
        <w:rPr>
          <w:rFonts w:ascii="Verdana" w:hAnsi="Verdana"/>
          <w:lang w:val="es-CL"/>
        </w:rPr>
        <w:t xml:space="preserve"> de investigar y ponderar, con igual celo, tanto las circunstancias agravantes, atenuantes y eximentes de las reclamaciones o denuncias interpuestas.</w:t>
      </w:r>
    </w:p>
    <w:p w14:paraId="7FEC44AC" w14:textId="77777777" w:rsidR="00D45B92" w:rsidRPr="00514C81" w:rsidRDefault="00D45B92" w:rsidP="00D45B92">
      <w:pPr>
        <w:spacing w:after="0" w:line="216" w:lineRule="auto"/>
        <w:ind w:left="1754" w:right="20" w:firstLine="23"/>
        <w:jc w:val="both"/>
        <w:rPr>
          <w:rFonts w:ascii="Verdana" w:hAnsi="Verdana"/>
          <w:lang w:val="es-CL"/>
        </w:rPr>
      </w:pPr>
    </w:p>
    <w:p w14:paraId="261369D4" w14:textId="77777777" w:rsidR="008727D5" w:rsidRPr="00514C81" w:rsidRDefault="008727D5" w:rsidP="00192733">
      <w:pPr>
        <w:spacing w:after="0" w:line="216" w:lineRule="auto"/>
        <w:ind w:left="322" w:right="20"/>
        <w:jc w:val="both"/>
        <w:rPr>
          <w:rFonts w:ascii="Verdana" w:hAnsi="Verdana"/>
          <w:lang w:val="es-CL"/>
        </w:rPr>
      </w:pPr>
      <w:r w:rsidRPr="00514C81">
        <w:rPr>
          <w:rFonts w:ascii="Verdana" w:hAnsi="Verdana"/>
          <w:b/>
          <w:lang w:val="es-CL"/>
        </w:rPr>
        <w:t>ARTICULO 5.-</w:t>
      </w:r>
      <w:r w:rsidRPr="00514C81">
        <w:rPr>
          <w:rFonts w:ascii="Verdana" w:hAnsi="Verdana"/>
          <w:lang w:val="es-CL"/>
        </w:rPr>
        <w:t xml:space="preserve"> El </w:t>
      </w:r>
      <w:r w:rsidR="0088114E" w:rsidRPr="00514C81">
        <w:rPr>
          <w:rFonts w:ascii="Verdana" w:hAnsi="Verdana"/>
          <w:lang w:val="es-CL"/>
        </w:rPr>
        <w:t>Comité</w:t>
      </w:r>
      <w:r w:rsidRPr="00514C81">
        <w:rPr>
          <w:rFonts w:ascii="Verdana" w:hAnsi="Verdana"/>
          <w:lang w:val="es-CL"/>
        </w:rPr>
        <w:t xml:space="preserve"> d</w:t>
      </w:r>
      <w:r w:rsidR="0088114E" w:rsidRPr="00514C81">
        <w:rPr>
          <w:rFonts w:ascii="Verdana" w:hAnsi="Verdana"/>
          <w:lang w:val="es-CL"/>
        </w:rPr>
        <w:t>e</w:t>
      </w:r>
      <w:r w:rsidRPr="00514C81">
        <w:rPr>
          <w:rFonts w:ascii="Verdana" w:hAnsi="Verdana"/>
          <w:lang w:val="es-CL"/>
        </w:rPr>
        <w:t xml:space="preserve"> Disciplina deber</w:t>
      </w:r>
      <w:r w:rsidR="00192733" w:rsidRPr="00514C81">
        <w:rPr>
          <w:rFonts w:ascii="Verdana" w:hAnsi="Verdana"/>
          <w:lang w:val="es-CL"/>
        </w:rPr>
        <w:t xml:space="preserve">á constituirse dentro de los 15 </w:t>
      </w:r>
      <w:r w:rsidRPr="00514C81">
        <w:rPr>
          <w:rFonts w:ascii="Verdana" w:hAnsi="Verdana"/>
          <w:lang w:val="es-CL"/>
        </w:rPr>
        <w:t>días siguientes a la elección de sus integrantes, debiendo en su primera s</w:t>
      </w:r>
      <w:r w:rsidR="00817F94" w:rsidRPr="00514C81">
        <w:rPr>
          <w:rFonts w:ascii="Verdana" w:hAnsi="Verdana"/>
          <w:lang w:val="es-CL"/>
        </w:rPr>
        <w:t xml:space="preserve">esión, designar un Presidente, </w:t>
      </w:r>
      <w:r w:rsidRPr="00514C81">
        <w:rPr>
          <w:rFonts w:ascii="Verdana" w:hAnsi="Verdana"/>
          <w:lang w:val="es-CL"/>
        </w:rPr>
        <w:t>un Secretario</w:t>
      </w:r>
      <w:r w:rsidR="00817F94" w:rsidRPr="00514C81">
        <w:rPr>
          <w:rFonts w:ascii="Verdana" w:hAnsi="Verdana"/>
          <w:lang w:val="es-CL"/>
        </w:rPr>
        <w:t xml:space="preserve"> y un fiscal</w:t>
      </w:r>
      <w:r w:rsidRPr="00514C81">
        <w:rPr>
          <w:rFonts w:ascii="Verdana" w:hAnsi="Verdana"/>
          <w:lang w:val="es-CL"/>
        </w:rPr>
        <w:t xml:space="preserve">, lo cual se comunicará de inmediato al Directorio Nacional de </w:t>
      </w:r>
      <w:r w:rsidR="007E096F" w:rsidRPr="00514C81">
        <w:rPr>
          <w:rFonts w:ascii="Verdana" w:hAnsi="Verdana"/>
          <w:lang w:val="es-CL"/>
        </w:rPr>
        <w:t>la ANPTUF.</w:t>
      </w:r>
    </w:p>
    <w:p w14:paraId="51CFC0DB" w14:textId="77777777" w:rsidR="008727D5" w:rsidRPr="00514C81" w:rsidRDefault="008727D5" w:rsidP="00D45B92">
      <w:pPr>
        <w:spacing w:after="0" w:line="216" w:lineRule="auto"/>
        <w:ind w:left="1761" w:right="20" w:hanging="1439"/>
        <w:jc w:val="both"/>
        <w:rPr>
          <w:rFonts w:ascii="Verdana" w:hAnsi="Verdana"/>
          <w:lang w:val="es-CL"/>
        </w:rPr>
      </w:pPr>
    </w:p>
    <w:p w14:paraId="2A267F68" w14:textId="77777777" w:rsidR="00D45B92" w:rsidRPr="00514C81" w:rsidRDefault="00D45B92" w:rsidP="00D45B92">
      <w:pPr>
        <w:spacing w:after="0" w:line="216" w:lineRule="auto"/>
        <w:ind w:left="1761" w:right="20" w:hanging="1439"/>
        <w:jc w:val="both"/>
        <w:rPr>
          <w:rFonts w:ascii="Verdana" w:hAnsi="Verdana"/>
          <w:lang w:val="es-CL"/>
        </w:rPr>
      </w:pPr>
    </w:p>
    <w:p w14:paraId="21F27733" w14:textId="77777777" w:rsidR="00D45B92" w:rsidRPr="00514C81" w:rsidRDefault="00427563" w:rsidP="00D45B92">
      <w:pPr>
        <w:spacing w:after="0"/>
        <w:ind w:left="325"/>
        <w:jc w:val="center"/>
        <w:rPr>
          <w:rFonts w:ascii="Verdana" w:hAnsi="Verdana"/>
          <w:b/>
          <w:lang w:val="es-CL"/>
        </w:rPr>
      </w:pPr>
      <w:r w:rsidRPr="00514C81">
        <w:rPr>
          <w:rFonts w:ascii="Verdana" w:hAnsi="Verdana"/>
          <w:b/>
          <w:lang w:val="es-CL"/>
        </w:rPr>
        <w:t>TITULO 11</w:t>
      </w:r>
    </w:p>
    <w:p w14:paraId="6DD39EC4" w14:textId="5CB5286D" w:rsidR="00427563" w:rsidRPr="00514C81" w:rsidRDefault="00427563" w:rsidP="00D45B92">
      <w:pPr>
        <w:spacing w:after="0" w:line="216" w:lineRule="auto"/>
        <w:ind w:right="20"/>
        <w:jc w:val="center"/>
        <w:rPr>
          <w:rFonts w:ascii="Verdana" w:hAnsi="Verdana"/>
          <w:b/>
          <w:lang w:val="es-CL"/>
        </w:rPr>
      </w:pPr>
      <w:r w:rsidRPr="00514C81">
        <w:rPr>
          <w:rFonts w:ascii="Verdana" w:hAnsi="Verdana"/>
          <w:b/>
          <w:lang w:val="es-CL"/>
        </w:rPr>
        <w:t>DE LAS SAN</w:t>
      </w:r>
      <w:r w:rsidR="00C7451F">
        <w:rPr>
          <w:rFonts w:ascii="Verdana" w:hAnsi="Verdana"/>
          <w:b/>
          <w:lang w:val="es-CL"/>
        </w:rPr>
        <w:t>C</w:t>
      </w:r>
      <w:r w:rsidRPr="00514C81">
        <w:rPr>
          <w:rFonts w:ascii="Verdana" w:hAnsi="Verdana"/>
          <w:b/>
          <w:lang w:val="es-CL"/>
        </w:rPr>
        <w:t>IONES.</w:t>
      </w:r>
    </w:p>
    <w:p w14:paraId="6A7EAABB" w14:textId="77777777" w:rsidR="00D45B92" w:rsidRPr="00514C81" w:rsidRDefault="00D45B92" w:rsidP="00D45B92">
      <w:pPr>
        <w:spacing w:after="0" w:line="216" w:lineRule="auto"/>
        <w:ind w:right="20"/>
        <w:jc w:val="center"/>
        <w:rPr>
          <w:rFonts w:ascii="Verdana" w:hAnsi="Verdana"/>
          <w:b/>
          <w:lang w:val="es-CL"/>
        </w:rPr>
      </w:pPr>
    </w:p>
    <w:p w14:paraId="1868A692" w14:textId="2AAF92C6" w:rsidR="00427563" w:rsidRPr="00514C81" w:rsidRDefault="007E096F" w:rsidP="00AC23B1">
      <w:pPr>
        <w:spacing w:after="0" w:line="216" w:lineRule="auto"/>
        <w:ind w:left="360" w:right="20"/>
        <w:jc w:val="both"/>
        <w:rPr>
          <w:rFonts w:ascii="Verdana" w:hAnsi="Verdana"/>
          <w:lang w:val="es-CL"/>
        </w:rPr>
      </w:pPr>
      <w:r w:rsidRPr="00514C81">
        <w:rPr>
          <w:rFonts w:ascii="Verdana" w:hAnsi="Verdana"/>
          <w:b/>
          <w:lang w:val="es-CL"/>
        </w:rPr>
        <w:t xml:space="preserve">ARTICULO </w:t>
      </w:r>
      <w:r w:rsidR="00C7451F">
        <w:rPr>
          <w:rFonts w:ascii="Verdana" w:hAnsi="Verdana"/>
          <w:b/>
          <w:lang w:val="es-CL"/>
        </w:rPr>
        <w:t>6</w:t>
      </w:r>
      <w:r w:rsidR="00427563" w:rsidRPr="00514C81">
        <w:rPr>
          <w:rFonts w:ascii="Verdana" w:hAnsi="Verdana"/>
          <w:b/>
          <w:lang w:val="es-CL"/>
        </w:rPr>
        <w:t>.-</w:t>
      </w:r>
      <w:r w:rsidR="00427563" w:rsidRPr="00514C81">
        <w:rPr>
          <w:rFonts w:ascii="Verdana" w:hAnsi="Verdana"/>
          <w:lang w:val="es-CL"/>
        </w:rPr>
        <w:t xml:space="preserve"> En el ejercicio de sus funciones, el </w:t>
      </w:r>
      <w:r w:rsidR="0088114E" w:rsidRPr="00514C81">
        <w:rPr>
          <w:rFonts w:ascii="Verdana" w:hAnsi="Verdana"/>
          <w:lang w:val="es-CL"/>
        </w:rPr>
        <w:t>Comité</w:t>
      </w:r>
      <w:r w:rsidR="00427563" w:rsidRPr="00514C81">
        <w:rPr>
          <w:rFonts w:ascii="Verdana" w:hAnsi="Verdana"/>
          <w:lang w:val="es-CL"/>
        </w:rPr>
        <w:t xml:space="preserve"> de </w:t>
      </w:r>
      <w:r w:rsidR="00BD619C" w:rsidRPr="00514C81">
        <w:rPr>
          <w:rFonts w:ascii="Verdana" w:hAnsi="Verdana"/>
          <w:lang w:val="es-CL"/>
        </w:rPr>
        <w:t>Disciplina</w:t>
      </w:r>
      <w:r w:rsidR="00BD619C">
        <w:rPr>
          <w:rFonts w:ascii="Verdana" w:hAnsi="Verdana"/>
          <w:lang w:val="es-CL"/>
        </w:rPr>
        <w:t>,</w:t>
      </w:r>
      <w:r w:rsidR="00427563" w:rsidRPr="00514C81">
        <w:rPr>
          <w:rFonts w:ascii="Verdana" w:hAnsi="Verdana"/>
          <w:lang w:val="es-CL"/>
        </w:rPr>
        <w:t xml:space="preserve"> podrá</w:t>
      </w:r>
      <w:r w:rsidR="00817F94" w:rsidRPr="00514C81">
        <w:rPr>
          <w:rFonts w:ascii="Verdana" w:hAnsi="Verdana"/>
          <w:lang w:val="es-CL"/>
        </w:rPr>
        <w:t xml:space="preserve"> proponer</w:t>
      </w:r>
      <w:r w:rsidR="00427563" w:rsidRPr="00514C81">
        <w:rPr>
          <w:rFonts w:ascii="Verdana" w:hAnsi="Verdana"/>
          <w:lang w:val="es-CL"/>
        </w:rPr>
        <w:t xml:space="preserve">    aplicar las siguientes sanciones:</w:t>
      </w:r>
    </w:p>
    <w:p w14:paraId="01CAF254" w14:textId="77777777" w:rsidR="00427563" w:rsidRPr="00514C81" w:rsidRDefault="00427563" w:rsidP="00D45B92">
      <w:pPr>
        <w:pStyle w:val="Prrafodelista"/>
        <w:numPr>
          <w:ilvl w:val="0"/>
          <w:numId w:val="3"/>
        </w:numPr>
        <w:spacing w:after="0" w:line="216" w:lineRule="auto"/>
        <w:ind w:right="20"/>
        <w:jc w:val="both"/>
        <w:rPr>
          <w:rFonts w:ascii="Verdana" w:hAnsi="Verdana"/>
          <w:lang w:val="es-CL"/>
        </w:rPr>
      </w:pPr>
      <w:r w:rsidRPr="00514C81">
        <w:rPr>
          <w:rFonts w:ascii="Verdana" w:hAnsi="Verdana"/>
          <w:lang w:val="es-CL"/>
        </w:rPr>
        <w:t>Amonestar por escrito</w:t>
      </w:r>
    </w:p>
    <w:p w14:paraId="61BF3856" w14:textId="77777777" w:rsidR="00427563" w:rsidRPr="00514C81" w:rsidRDefault="00427563" w:rsidP="00817F94">
      <w:pPr>
        <w:numPr>
          <w:ilvl w:val="0"/>
          <w:numId w:val="3"/>
        </w:numPr>
        <w:spacing w:after="0" w:line="216" w:lineRule="auto"/>
        <w:ind w:right="20"/>
        <w:jc w:val="both"/>
        <w:rPr>
          <w:rFonts w:ascii="Verdana" w:hAnsi="Verdana"/>
          <w:lang w:val="es-CL"/>
        </w:rPr>
      </w:pPr>
      <w:r w:rsidRPr="00514C81">
        <w:rPr>
          <w:rFonts w:ascii="Verdana" w:hAnsi="Verdana"/>
          <w:lang w:val="es-CL"/>
        </w:rPr>
        <w:t>Multa</w:t>
      </w:r>
      <w:r w:rsidR="00817F94" w:rsidRPr="00514C81">
        <w:rPr>
          <w:rFonts w:ascii="Verdana" w:hAnsi="Verdana"/>
          <w:lang w:val="es-CL"/>
        </w:rPr>
        <w:t xml:space="preserve"> de hasta tres cuotas ordinarias</w:t>
      </w:r>
      <w:r w:rsidRPr="00514C81">
        <w:rPr>
          <w:rFonts w:ascii="Verdana" w:hAnsi="Verdana"/>
          <w:noProof/>
          <w:lang w:val="es-CL" w:eastAsia="es-CL"/>
        </w:rPr>
        <w:drawing>
          <wp:inline distT="0" distB="0" distL="0" distR="0" wp14:anchorId="7D938F26" wp14:editId="20E79413">
            <wp:extent cx="9525" cy="952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FE12171" w14:textId="77777777" w:rsidR="00427563" w:rsidRPr="00514C81" w:rsidRDefault="00427563" w:rsidP="00D45B92">
      <w:pPr>
        <w:numPr>
          <w:ilvl w:val="0"/>
          <w:numId w:val="3"/>
        </w:numPr>
        <w:spacing w:after="0" w:line="216" w:lineRule="auto"/>
        <w:ind w:right="20"/>
        <w:jc w:val="both"/>
        <w:rPr>
          <w:rFonts w:ascii="Verdana" w:hAnsi="Verdana"/>
          <w:lang w:val="es-CL"/>
        </w:rPr>
      </w:pPr>
      <w:r w:rsidRPr="00514C81">
        <w:rPr>
          <w:rFonts w:ascii="Verdana" w:hAnsi="Verdana"/>
          <w:lang w:val="es-CL"/>
        </w:rPr>
        <w:t>Suspensión de los derechos estatutarios y</w:t>
      </w:r>
    </w:p>
    <w:p w14:paraId="7ACCF9F6" w14:textId="5C45D053" w:rsidR="00427563" w:rsidRPr="00514C81" w:rsidRDefault="00427563" w:rsidP="00D45B92">
      <w:pPr>
        <w:pStyle w:val="Prrafodelista"/>
        <w:numPr>
          <w:ilvl w:val="0"/>
          <w:numId w:val="3"/>
        </w:numPr>
        <w:spacing w:after="0" w:line="216" w:lineRule="auto"/>
        <w:ind w:right="20"/>
        <w:jc w:val="both"/>
        <w:rPr>
          <w:rFonts w:ascii="Verdana" w:hAnsi="Verdana"/>
          <w:lang w:val="es-CL"/>
        </w:rPr>
      </w:pPr>
      <w:r w:rsidRPr="00514C81">
        <w:rPr>
          <w:rFonts w:ascii="Verdana" w:hAnsi="Verdana"/>
          <w:lang w:val="es-CL"/>
        </w:rPr>
        <w:t xml:space="preserve">Expulsión de </w:t>
      </w:r>
      <w:r w:rsidR="00345912">
        <w:rPr>
          <w:rFonts w:ascii="Verdana" w:hAnsi="Verdana"/>
          <w:lang w:val="es-CL"/>
        </w:rPr>
        <w:t>la</w:t>
      </w:r>
      <w:r w:rsidRPr="00514C81">
        <w:rPr>
          <w:rFonts w:ascii="Verdana" w:hAnsi="Verdana"/>
          <w:lang w:val="es-CL"/>
        </w:rPr>
        <w:t xml:space="preserve"> asociación </w:t>
      </w:r>
      <w:r w:rsidR="00BD619C">
        <w:rPr>
          <w:rFonts w:ascii="Verdana" w:hAnsi="Verdana"/>
          <w:lang w:val="es-CL"/>
        </w:rPr>
        <w:t>gremial</w:t>
      </w:r>
    </w:p>
    <w:p w14:paraId="249E53C5" w14:textId="77777777" w:rsidR="00427563" w:rsidRPr="00514C81" w:rsidRDefault="00427563" w:rsidP="00D45B92">
      <w:pPr>
        <w:spacing w:after="0" w:line="216" w:lineRule="auto"/>
        <w:ind w:right="20"/>
        <w:jc w:val="both"/>
        <w:rPr>
          <w:rFonts w:ascii="Verdana" w:hAnsi="Verdana"/>
          <w:lang w:val="es-CL"/>
        </w:rPr>
      </w:pPr>
    </w:p>
    <w:p w14:paraId="5270A9A1" w14:textId="77777777" w:rsidR="007E096F" w:rsidRPr="00514C81" w:rsidRDefault="007E096F" w:rsidP="00D45B92">
      <w:pPr>
        <w:spacing w:after="0" w:line="216" w:lineRule="auto"/>
        <w:ind w:right="20"/>
        <w:jc w:val="both"/>
        <w:rPr>
          <w:rFonts w:ascii="Verdana" w:hAnsi="Verdana"/>
          <w:b/>
          <w:lang w:val="es-CL"/>
        </w:rPr>
      </w:pPr>
    </w:p>
    <w:p w14:paraId="47285596" w14:textId="591294D7" w:rsidR="00427563" w:rsidRPr="00514C81" w:rsidRDefault="007E096F" w:rsidP="00AC23B1">
      <w:pPr>
        <w:spacing w:after="0" w:line="216" w:lineRule="auto"/>
        <w:ind w:left="360" w:right="20"/>
        <w:jc w:val="both"/>
        <w:rPr>
          <w:rFonts w:ascii="Verdana" w:hAnsi="Verdana"/>
          <w:lang w:val="es-CL"/>
        </w:rPr>
      </w:pPr>
      <w:r w:rsidRPr="00514C81">
        <w:rPr>
          <w:rFonts w:ascii="Verdana" w:hAnsi="Verdana"/>
          <w:b/>
          <w:lang w:val="es-CL"/>
        </w:rPr>
        <w:t xml:space="preserve">ARTICULO </w:t>
      </w:r>
      <w:r w:rsidR="00C7451F">
        <w:rPr>
          <w:rFonts w:ascii="Verdana" w:hAnsi="Verdana"/>
          <w:b/>
          <w:lang w:val="es-CL"/>
        </w:rPr>
        <w:t>7</w:t>
      </w:r>
      <w:r w:rsidR="00427563" w:rsidRPr="00514C81">
        <w:rPr>
          <w:rFonts w:ascii="Verdana" w:hAnsi="Verdana"/>
          <w:b/>
          <w:lang w:val="es-CL"/>
        </w:rPr>
        <w:t>.-</w:t>
      </w:r>
      <w:r w:rsidR="00427563" w:rsidRPr="00514C81">
        <w:rPr>
          <w:rFonts w:ascii="Verdana" w:hAnsi="Verdana"/>
          <w:lang w:val="es-CL"/>
        </w:rPr>
        <w:t xml:space="preserve"> Se sancionará con multa, faltas </w:t>
      </w:r>
      <w:r w:rsidR="00817F94" w:rsidRPr="00514C81">
        <w:rPr>
          <w:rFonts w:ascii="Verdana" w:hAnsi="Verdana"/>
          <w:lang w:val="es-CL"/>
        </w:rPr>
        <w:t>establecidas según el artículo 42 del Estatuto de ANPTUF.</w:t>
      </w:r>
    </w:p>
    <w:p w14:paraId="71683BFF" w14:textId="77777777" w:rsidR="00427563" w:rsidRPr="00514C81" w:rsidRDefault="00427563" w:rsidP="00427563">
      <w:pPr>
        <w:spacing w:after="0" w:line="216" w:lineRule="auto"/>
        <w:jc w:val="both"/>
        <w:rPr>
          <w:rFonts w:ascii="Verdana" w:hAnsi="Verdana"/>
          <w:lang w:val="es-CL"/>
        </w:rPr>
      </w:pPr>
    </w:p>
    <w:p w14:paraId="74502EF7" w14:textId="0D3AF547" w:rsidR="00BD619C" w:rsidRDefault="007E096F" w:rsidP="00BD619C">
      <w:pPr>
        <w:spacing w:after="0" w:line="216" w:lineRule="auto"/>
        <w:ind w:left="360"/>
        <w:jc w:val="both"/>
        <w:rPr>
          <w:rFonts w:ascii="Verdana" w:hAnsi="Verdana"/>
          <w:lang w:val="es-CL"/>
        </w:rPr>
      </w:pPr>
      <w:r w:rsidRPr="00514C81">
        <w:rPr>
          <w:rFonts w:ascii="Verdana" w:hAnsi="Verdana"/>
          <w:b/>
          <w:lang w:val="es-CL"/>
        </w:rPr>
        <w:t xml:space="preserve">ARTICULO </w:t>
      </w:r>
      <w:r w:rsidR="00C7451F">
        <w:rPr>
          <w:rFonts w:ascii="Verdana" w:hAnsi="Verdana"/>
          <w:b/>
          <w:lang w:val="es-CL"/>
        </w:rPr>
        <w:t>8</w:t>
      </w:r>
      <w:r w:rsidR="00546A8F" w:rsidRPr="00514C81">
        <w:rPr>
          <w:rFonts w:ascii="Verdana" w:hAnsi="Verdana"/>
          <w:b/>
          <w:lang w:val="es-CL"/>
        </w:rPr>
        <w:t>-.</w:t>
      </w:r>
      <w:r w:rsidR="00546A8F" w:rsidRPr="00514C81">
        <w:rPr>
          <w:rFonts w:ascii="Verdana" w:hAnsi="Verdana"/>
          <w:lang w:val="es-CL"/>
        </w:rPr>
        <w:t xml:space="preserve"> El </w:t>
      </w:r>
      <w:r w:rsidR="00817F94" w:rsidRPr="00514C81">
        <w:rPr>
          <w:rFonts w:ascii="Verdana" w:hAnsi="Verdana"/>
          <w:lang w:val="es-CL"/>
        </w:rPr>
        <w:t>Comité</w:t>
      </w:r>
      <w:r w:rsidR="00546A8F" w:rsidRPr="00514C81">
        <w:rPr>
          <w:rFonts w:ascii="Verdana" w:hAnsi="Verdana"/>
          <w:lang w:val="es-CL"/>
        </w:rPr>
        <w:t xml:space="preserve"> propondrá la suspensión de los derech</w:t>
      </w:r>
      <w:r w:rsidRPr="00514C81">
        <w:rPr>
          <w:rFonts w:ascii="Verdana" w:hAnsi="Verdana"/>
          <w:lang w:val="es-CL"/>
        </w:rPr>
        <w:t xml:space="preserve">os estatuarios en caso del no </w:t>
      </w:r>
      <w:r w:rsidR="00546A8F" w:rsidRPr="00514C81">
        <w:rPr>
          <w:rFonts w:ascii="Verdana" w:hAnsi="Verdana"/>
          <w:lang w:val="es-CL"/>
        </w:rPr>
        <w:t xml:space="preserve">acatamiento de las resoluciones de la </w:t>
      </w:r>
      <w:r w:rsidRPr="00514C81">
        <w:rPr>
          <w:rFonts w:ascii="Verdana" w:hAnsi="Verdana"/>
          <w:lang w:val="es-CL"/>
        </w:rPr>
        <w:t xml:space="preserve">asamblea y </w:t>
      </w:r>
      <w:r w:rsidR="00817F94" w:rsidRPr="00514C81">
        <w:rPr>
          <w:rFonts w:ascii="Verdana" w:hAnsi="Verdana"/>
          <w:lang w:val="es-CL"/>
        </w:rPr>
        <w:lastRenderedPageBreak/>
        <w:t xml:space="preserve">de </w:t>
      </w:r>
      <w:r w:rsidR="00BD619C">
        <w:rPr>
          <w:rFonts w:ascii="Verdana" w:hAnsi="Verdana"/>
          <w:lang w:val="es-CL"/>
        </w:rPr>
        <w:t>aquellas conductas que el Comité de Disciplina considere que lesionan la razón de ser de la entidad gremial, como es el compromiso hacia sus socios tanto en el ámbito laboral como social y que se encuentra indicado en el Reglamento de la ANPTUF.</w:t>
      </w:r>
    </w:p>
    <w:p w14:paraId="3E8A053A" w14:textId="77777777" w:rsidR="00BD619C" w:rsidRDefault="00BD619C" w:rsidP="00BD619C">
      <w:pPr>
        <w:spacing w:after="0" w:line="216" w:lineRule="auto"/>
        <w:ind w:left="360"/>
        <w:jc w:val="both"/>
        <w:rPr>
          <w:rFonts w:ascii="Verdana" w:hAnsi="Verdana"/>
          <w:b/>
          <w:lang w:val="es-CL"/>
        </w:rPr>
      </w:pPr>
    </w:p>
    <w:p w14:paraId="0D7A702E" w14:textId="55CA5FDF" w:rsidR="00546A8F" w:rsidRPr="00514C81" w:rsidRDefault="00546A8F" w:rsidP="00BD619C">
      <w:pPr>
        <w:spacing w:after="0" w:line="216" w:lineRule="auto"/>
        <w:ind w:left="360"/>
        <w:jc w:val="both"/>
        <w:rPr>
          <w:rFonts w:ascii="Verdana" w:hAnsi="Verdana"/>
          <w:lang w:val="es-CL"/>
        </w:rPr>
      </w:pPr>
      <w:r w:rsidRPr="00514C81">
        <w:rPr>
          <w:rFonts w:ascii="Verdana" w:hAnsi="Verdana"/>
          <w:b/>
          <w:lang w:val="es-CL"/>
        </w:rPr>
        <w:t xml:space="preserve">ARTICULO </w:t>
      </w:r>
      <w:r w:rsidR="00C7451F">
        <w:rPr>
          <w:rFonts w:ascii="Verdana" w:hAnsi="Verdana"/>
          <w:b/>
          <w:lang w:val="es-CL"/>
        </w:rPr>
        <w:t>9</w:t>
      </w:r>
      <w:r w:rsidRPr="00514C81">
        <w:rPr>
          <w:rFonts w:ascii="Verdana" w:hAnsi="Verdana"/>
          <w:b/>
          <w:lang w:val="es-CL"/>
        </w:rPr>
        <w:t xml:space="preserve">-. </w:t>
      </w:r>
      <w:r w:rsidRPr="00514C81">
        <w:rPr>
          <w:rFonts w:ascii="Verdana" w:hAnsi="Verdana"/>
          <w:lang w:val="es-CL"/>
        </w:rPr>
        <w:t xml:space="preserve">El </w:t>
      </w:r>
      <w:r w:rsidR="00817F94" w:rsidRPr="00514C81">
        <w:rPr>
          <w:rFonts w:ascii="Verdana" w:hAnsi="Verdana"/>
          <w:lang w:val="es-CL"/>
        </w:rPr>
        <w:t>Comité</w:t>
      </w:r>
      <w:r w:rsidRPr="00514C81">
        <w:rPr>
          <w:rFonts w:ascii="Verdana" w:hAnsi="Verdana"/>
          <w:lang w:val="es-CL"/>
        </w:rPr>
        <w:t xml:space="preserve"> propondrá la expulsión de </w:t>
      </w:r>
      <w:r w:rsidR="007E096F" w:rsidRPr="00514C81">
        <w:rPr>
          <w:rFonts w:ascii="Verdana" w:hAnsi="Verdana"/>
          <w:lang w:val="es-CL"/>
        </w:rPr>
        <w:t>un socio o socia</w:t>
      </w:r>
      <w:r w:rsidRPr="00514C81">
        <w:rPr>
          <w:rFonts w:ascii="Verdana" w:hAnsi="Verdana"/>
          <w:lang w:val="es-CL"/>
        </w:rPr>
        <w:t xml:space="preserve"> solo en caso de que se acredite una conducta manifiestamente dañosa de esta, en que se afecte la unidad, el prestigio, el patrocinio, los órganos, los dirigentes o asociados de la </w:t>
      </w:r>
      <w:r w:rsidR="00192733" w:rsidRPr="00514C81">
        <w:rPr>
          <w:rFonts w:ascii="Verdana" w:hAnsi="Verdana"/>
          <w:lang w:val="es-CL"/>
        </w:rPr>
        <w:t>ANPTUF.</w:t>
      </w:r>
    </w:p>
    <w:p w14:paraId="2D2E55D3" w14:textId="77777777" w:rsidR="00AC23B1" w:rsidRPr="00514C81" w:rsidRDefault="00AC23B1" w:rsidP="00AC23B1">
      <w:pPr>
        <w:spacing w:after="0" w:line="216" w:lineRule="auto"/>
        <w:ind w:left="360" w:right="20"/>
        <w:jc w:val="both"/>
        <w:rPr>
          <w:rFonts w:ascii="Verdana" w:hAnsi="Verdana"/>
          <w:b/>
          <w:lang w:val="es-CL"/>
        </w:rPr>
      </w:pPr>
    </w:p>
    <w:p w14:paraId="659F5392" w14:textId="77777777" w:rsidR="00D45B92" w:rsidRPr="00514C81" w:rsidRDefault="00D45B92" w:rsidP="00546A8F">
      <w:pPr>
        <w:spacing w:after="0" w:line="216" w:lineRule="auto"/>
        <w:jc w:val="both"/>
        <w:rPr>
          <w:rFonts w:ascii="Verdana" w:hAnsi="Verdana"/>
          <w:lang w:val="es-CL"/>
        </w:rPr>
      </w:pPr>
    </w:p>
    <w:p w14:paraId="2C55F2AA" w14:textId="77777777" w:rsidR="00D45B92" w:rsidRPr="00514C81" w:rsidRDefault="00546A8F" w:rsidP="00546A8F">
      <w:pPr>
        <w:spacing w:after="0" w:line="216" w:lineRule="auto"/>
        <w:jc w:val="center"/>
        <w:rPr>
          <w:rFonts w:ascii="Verdana" w:hAnsi="Verdana"/>
          <w:b/>
          <w:lang w:val="es-CL"/>
        </w:rPr>
      </w:pPr>
      <w:r w:rsidRPr="00514C81">
        <w:rPr>
          <w:rFonts w:ascii="Verdana" w:hAnsi="Verdana"/>
          <w:b/>
          <w:lang w:val="es-CL"/>
        </w:rPr>
        <w:t>TITULO III</w:t>
      </w:r>
    </w:p>
    <w:p w14:paraId="784B2970" w14:textId="77777777" w:rsidR="00546A8F" w:rsidRPr="00514C81" w:rsidRDefault="00546A8F" w:rsidP="00546A8F">
      <w:pPr>
        <w:spacing w:after="0" w:line="216" w:lineRule="auto"/>
        <w:jc w:val="center"/>
        <w:rPr>
          <w:rFonts w:ascii="Verdana" w:hAnsi="Verdana"/>
          <w:b/>
          <w:lang w:val="es-CL"/>
        </w:rPr>
      </w:pPr>
      <w:r w:rsidRPr="00514C81">
        <w:rPr>
          <w:rFonts w:ascii="Verdana" w:hAnsi="Verdana"/>
          <w:b/>
          <w:lang w:val="es-CL"/>
        </w:rPr>
        <w:t xml:space="preserve">DE LOS PROCEDIMIENTOS </w:t>
      </w:r>
    </w:p>
    <w:p w14:paraId="7681AB0A" w14:textId="77777777" w:rsidR="00546A8F" w:rsidRPr="00514C81" w:rsidRDefault="00546A8F" w:rsidP="00546A8F">
      <w:pPr>
        <w:spacing w:after="0" w:line="216" w:lineRule="auto"/>
        <w:jc w:val="center"/>
        <w:rPr>
          <w:rFonts w:ascii="Verdana" w:hAnsi="Verdana"/>
          <w:b/>
          <w:lang w:val="es-CL"/>
        </w:rPr>
      </w:pPr>
    </w:p>
    <w:p w14:paraId="678B9A7D" w14:textId="7EB700E1" w:rsidR="00D45B92" w:rsidRPr="00514C81" w:rsidRDefault="00192733" w:rsidP="00AC23B1">
      <w:pPr>
        <w:spacing w:after="0" w:line="216" w:lineRule="auto"/>
        <w:ind w:left="360" w:right="20"/>
        <w:jc w:val="both"/>
        <w:rPr>
          <w:rFonts w:ascii="Verdana" w:hAnsi="Verdana"/>
          <w:lang w:val="es-CL"/>
        </w:rPr>
      </w:pPr>
      <w:r w:rsidRPr="00514C81">
        <w:rPr>
          <w:rFonts w:ascii="Verdana" w:hAnsi="Verdana"/>
          <w:b/>
          <w:lang w:val="es-CL"/>
        </w:rPr>
        <w:t>ARTICULO 1</w:t>
      </w:r>
      <w:r w:rsidR="00C7451F">
        <w:rPr>
          <w:rFonts w:ascii="Verdana" w:hAnsi="Verdana"/>
          <w:b/>
          <w:lang w:val="es-CL"/>
        </w:rPr>
        <w:t>0</w:t>
      </w:r>
      <w:r w:rsidR="00546A8F" w:rsidRPr="00514C81">
        <w:rPr>
          <w:rFonts w:ascii="Verdana" w:hAnsi="Verdana"/>
          <w:b/>
          <w:lang w:val="es-CL"/>
        </w:rPr>
        <w:t xml:space="preserve">-. </w:t>
      </w:r>
      <w:r w:rsidR="00546A8F" w:rsidRPr="00514C81">
        <w:rPr>
          <w:rFonts w:ascii="Verdana" w:hAnsi="Verdana"/>
          <w:lang w:val="es-CL"/>
        </w:rPr>
        <w:t xml:space="preserve">Todo procedimiento ante el </w:t>
      </w:r>
      <w:r w:rsidR="00817F94" w:rsidRPr="00514C81">
        <w:rPr>
          <w:rFonts w:ascii="Verdana" w:hAnsi="Verdana"/>
          <w:lang w:val="es-CL"/>
        </w:rPr>
        <w:t>Comité</w:t>
      </w:r>
      <w:r w:rsidRPr="00514C81">
        <w:rPr>
          <w:rFonts w:ascii="Verdana" w:hAnsi="Verdana"/>
          <w:lang w:val="es-CL"/>
        </w:rPr>
        <w:t xml:space="preserve"> </w:t>
      </w:r>
      <w:r w:rsidR="00817F94" w:rsidRPr="00514C81">
        <w:rPr>
          <w:rFonts w:ascii="Verdana" w:hAnsi="Verdana"/>
          <w:lang w:val="es-CL"/>
        </w:rPr>
        <w:t>de Disciplina</w:t>
      </w:r>
      <w:r w:rsidR="00546A8F" w:rsidRPr="00514C81">
        <w:rPr>
          <w:rFonts w:ascii="Verdana" w:hAnsi="Verdana"/>
          <w:lang w:val="es-CL"/>
        </w:rPr>
        <w:t xml:space="preserve"> deberá iniciarse </w:t>
      </w:r>
      <w:r w:rsidR="00BD619C">
        <w:rPr>
          <w:rFonts w:ascii="Verdana" w:hAnsi="Verdana"/>
          <w:lang w:val="es-CL"/>
        </w:rPr>
        <w:t xml:space="preserve">con </w:t>
      </w:r>
      <w:r w:rsidR="00546A8F" w:rsidRPr="00514C81">
        <w:rPr>
          <w:rFonts w:ascii="Verdana" w:hAnsi="Verdana"/>
          <w:lang w:val="es-CL"/>
        </w:rPr>
        <w:t xml:space="preserve">la </w:t>
      </w:r>
      <w:r w:rsidR="00BD619C">
        <w:rPr>
          <w:rFonts w:ascii="Verdana" w:hAnsi="Verdana"/>
          <w:lang w:val="es-CL"/>
        </w:rPr>
        <w:t xml:space="preserve">debida </w:t>
      </w:r>
      <w:r w:rsidR="00546A8F" w:rsidRPr="00514C81">
        <w:rPr>
          <w:rFonts w:ascii="Verdana" w:hAnsi="Verdana"/>
          <w:lang w:val="es-CL"/>
        </w:rPr>
        <w:t xml:space="preserve">denuncia </w:t>
      </w:r>
      <w:r w:rsidR="00BD619C">
        <w:rPr>
          <w:rFonts w:ascii="Verdana" w:hAnsi="Verdana"/>
          <w:lang w:val="es-CL"/>
        </w:rPr>
        <w:t xml:space="preserve">por </w:t>
      </w:r>
      <w:r w:rsidR="00AD4C48" w:rsidRPr="00514C81">
        <w:rPr>
          <w:rFonts w:ascii="Verdana" w:hAnsi="Verdana"/>
          <w:lang w:val="es-CL"/>
        </w:rPr>
        <w:t>escrit</w:t>
      </w:r>
      <w:r w:rsidR="00BD619C">
        <w:rPr>
          <w:rFonts w:ascii="Verdana" w:hAnsi="Verdana"/>
          <w:lang w:val="es-CL"/>
        </w:rPr>
        <w:t>o de uno o más socios</w:t>
      </w:r>
      <w:r w:rsidR="00AD4C48" w:rsidRPr="00514C81">
        <w:rPr>
          <w:rFonts w:ascii="Verdana" w:hAnsi="Verdana"/>
          <w:lang w:val="es-CL"/>
        </w:rPr>
        <w:t xml:space="preserve">, </w:t>
      </w:r>
      <w:r w:rsidR="00BD619C">
        <w:rPr>
          <w:rFonts w:ascii="Verdana" w:hAnsi="Verdana"/>
          <w:lang w:val="es-CL"/>
        </w:rPr>
        <w:t>debidamente fundado</w:t>
      </w:r>
      <w:r w:rsidR="00AD4C48" w:rsidRPr="00514C81">
        <w:rPr>
          <w:rFonts w:ascii="Verdana" w:hAnsi="Verdana"/>
          <w:lang w:val="es-CL"/>
        </w:rPr>
        <w:t xml:space="preserve"> y adjuntan</w:t>
      </w:r>
      <w:r w:rsidR="00BD619C">
        <w:rPr>
          <w:rFonts w:ascii="Verdana" w:hAnsi="Verdana"/>
          <w:lang w:val="es-CL"/>
        </w:rPr>
        <w:t>do</w:t>
      </w:r>
      <w:r w:rsidR="00817F94" w:rsidRPr="00514C81">
        <w:rPr>
          <w:rFonts w:ascii="Verdana" w:hAnsi="Verdana"/>
          <w:lang w:val="es-CL"/>
        </w:rPr>
        <w:t xml:space="preserve"> la documentación probatoria.</w:t>
      </w:r>
    </w:p>
    <w:p w14:paraId="71B290FD" w14:textId="77777777" w:rsidR="00AD4C48" w:rsidRPr="00514C81" w:rsidRDefault="00AD4C48" w:rsidP="00AC23B1">
      <w:pPr>
        <w:spacing w:after="0" w:line="216" w:lineRule="auto"/>
        <w:ind w:left="360" w:right="20"/>
        <w:jc w:val="both"/>
        <w:rPr>
          <w:rFonts w:ascii="Verdana" w:hAnsi="Verdana"/>
          <w:b/>
          <w:lang w:val="es-CL"/>
        </w:rPr>
      </w:pPr>
    </w:p>
    <w:p w14:paraId="115CC3EA" w14:textId="77777777" w:rsidR="00AD4C48" w:rsidRPr="00514C81" w:rsidRDefault="00AD4C48" w:rsidP="00AC23B1">
      <w:pPr>
        <w:spacing w:after="0" w:line="216" w:lineRule="auto"/>
        <w:ind w:left="360" w:right="20"/>
        <w:jc w:val="both"/>
        <w:rPr>
          <w:rFonts w:ascii="Verdana" w:hAnsi="Verdana"/>
          <w:b/>
          <w:lang w:val="es-CL"/>
        </w:rPr>
      </w:pPr>
    </w:p>
    <w:p w14:paraId="2ED49A36" w14:textId="04165DE3" w:rsidR="00AD4C48" w:rsidRPr="00514C81" w:rsidRDefault="00AD4C48" w:rsidP="00AC23B1">
      <w:pPr>
        <w:spacing w:after="0" w:line="216" w:lineRule="auto"/>
        <w:ind w:left="360" w:right="20"/>
        <w:jc w:val="both"/>
        <w:rPr>
          <w:rFonts w:ascii="Verdana" w:hAnsi="Verdana"/>
          <w:b/>
          <w:lang w:val="es-CL"/>
        </w:rPr>
      </w:pPr>
      <w:r w:rsidRPr="00514C81">
        <w:rPr>
          <w:rFonts w:ascii="Verdana" w:hAnsi="Verdana"/>
          <w:b/>
          <w:lang w:val="es-CL"/>
        </w:rPr>
        <w:t>ARTICULO 1</w:t>
      </w:r>
      <w:r w:rsidR="00C7451F">
        <w:rPr>
          <w:rFonts w:ascii="Verdana" w:hAnsi="Verdana"/>
          <w:b/>
          <w:lang w:val="es-CL"/>
        </w:rPr>
        <w:t>1</w:t>
      </w:r>
      <w:r w:rsidRPr="00514C81">
        <w:rPr>
          <w:rFonts w:ascii="Verdana" w:hAnsi="Verdana"/>
          <w:b/>
          <w:lang w:val="es-CL"/>
        </w:rPr>
        <w:t xml:space="preserve">-. </w:t>
      </w:r>
      <w:r w:rsidRPr="00514C81">
        <w:rPr>
          <w:rFonts w:ascii="Verdana" w:hAnsi="Verdana"/>
          <w:lang w:val="es-CL"/>
        </w:rPr>
        <w:t xml:space="preserve">En la investigación de los hechos el </w:t>
      </w:r>
      <w:r w:rsidR="00817F94" w:rsidRPr="00514C81">
        <w:rPr>
          <w:rFonts w:ascii="Verdana" w:hAnsi="Verdana"/>
          <w:lang w:val="es-CL"/>
        </w:rPr>
        <w:t>Comité</w:t>
      </w:r>
      <w:r w:rsidRPr="00514C81">
        <w:rPr>
          <w:rFonts w:ascii="Verdana" w:hAnsi="Verdana"/>
          <w:lang w:val="es-CL"/>
        </w:rPr>
        <w:t xml:space="preserve"> </w:t>
      </w:r>
      <w:r w:rsidR="00BD619C">
        <w:rPr>
          <w:rFonts w:ascii="Verdana" w:hAnsi="Verdana"/>
          <w:lang w:val="es-CL"/>
        </w:rPr>
        <w:t>de Disciplina</w:t>
      </w:r>
      <w:r w:rsidR="000D5172">
        <w:rPr>
          <w:rFonts w:ascii="Verdana" w:hAnsi="Verdana"/>
          <w:lang w:val="es-CL"/>
        </w:rPr>
        <w:t xml:space="preserve"> Metropolitano y</w:t>
      </w:r>
      <w:r w:rsidR="00BD619C">
        <w:rPr>
          <w:rFonts w:ascii="Verdana" w:hAnsi="Verdana"/>
          <w:lang w:val="es-CL"/>
        </w:rPr>
        <w:t xml:space="preserve"> Zonal</w:t>
      </w:r>
      <w:r w:rsidR="00BD619C" w:rsidRPr="00514C81">
        <w:rPr>
          <w:rFonts w:ascii="Verdana" w:hAnsi="Verdana"/>
          <w:lang w:val="es-CL"/>
        </w:rPr>
        <w:t xml:space="preserve"> tendrá</w:t>
      </w:r>
      <w:r w:rsidRPr="00514C81">
        <w:rPr>
          <w:rFonts w:ascii="Verdana" w:hAnsi="Verdana"/>
          <w:lang w:val="es-CL"/>
        </w:rPr>
        <w:t xml:space="preserve"> amplias atribuciones y </w:t>
      </w:r>
      <w:r w:rsidR="00817F94" w:rsidRPr="00514C81">
        <w:rPr>
          <w:rFonts w:ascii="Verdana" w:hAnsi="Verdana"/>
          <w:lang w:val="es-CL"/>
        </w:rPr>
        <w:t xml:space="preserve">los socios y socias </w:t>
      </w:r>
      <w:r w:rsidR="000D5172">
        <w:rPr>
          <w:rFonts w:ascii="Verdana" w:hAnsi="Verdana"/>
          <w:lang w:val="es-CL"/>
        </w:rPr>
        <w:t xml:space="preserve">de su área de jurisdicción, quienes estarán </w:t>
      </w:r>
      <w:r w:rsidRPr="00514C81">
        <w:rPr>
          <w:rFonts w:ascii="Verdana" w:hAnsi="Verdana"/>
          <w:lang w:val="es-CL"/>
        </w:rPr>
        <w:t>obligados a presta</w:t>
      </w:r>
      <w:r w:rsidR="00817F94" w:rsidRPr="00514C81">
        <w:rPr>
          <w:rFonts w:ascii="Verdana" w:hAnsi="Verdana"/>
          <w:lang w:val="es-CL"/>
        </w:rPr>
        <w:t>r</w:t>
      </w:r>
      <w:r w:rsidRPr="00514C81">
        <w:rPr>
          <w:rFonts w:ascii="Verdana" w:hAnsi="Verdana"/>
          <w:lang w:val="es-CL"/>
        </w:rPr>
        <w:t xml:space="preserve"> </w:t>
      </w:r>
      <w:r w:rsidR="00817F94" w:rsidRPr="00514C81">
        <w:rPr>
          <w:rFonts w:ascii="Verdana" w:hAnsi="Verdana"/>
          <w:lang w:val="es-CL"/>
        </w:rPr>
        <w:t>la colaboración</w:t>
      </w:r>
      <w:r w:rsidRPr="00514C81">
        <w:rPr>
          <w:rFonts w:ascii="Verdana" w:hAnsi="Verdana"/>
          <w:lang w:val="es-CL"/>
        </w:rPr>
        <w:t xml:space="preserve"> que se les solicite.</w:t>
      </w:r>
    </w:p>
    <w:p w14:paraId="2D2CD7EB" w14:textId="77777777" w:rsidR="00AD4C48" w:rsidRPr="00514C81" w:rsidRDefault="00AD4C48" w:rsidP="00AC23B1">
      <w:pPr>
        <w:spacing w:after="0" w:line="216" w:lineRule="auto"/>
        <w:ind w:left="360" w:right="20"/>
        <w:jc w:val="both"/>
        <w:rPr>
          <w:rFonts w:ascii="Verdana" w:hAnsi="Verdana"/>
          <w:b/>
          <w:lang w:val="es-CL"/>
        </w:rPr>
      </w:pPr>
    </w:p>
    <w:p w14:paraId="2C642518" w14:textId="04B998AB" w:rsidR="00AD4C48" w:rsidRPr="00514C81" w:rsidRDefault="00AD4C48" w:rsidP="00AC23B1">
      <w:pPr>
        <w:spacing w:after="0" w:line="216" w:lineRule="auto"/>
        <w:ind w:left="360" w:right="20"/>
        <w:jc w:val="both"/>
        <w:rPr>
          <w:rFonts w:ascii="Verdana" w:hAnsi="Verdana"/>
          <w:b/>
          <w:lang w:val="es-CL"/>
        </w:rPr>
      </w:pPr>
      <w:r w:rsidRPr="00514C81">
        <w:rPr>
          <w:rFonts w:ascii="Verdana" w:hAnsi="Verdana"/>
          <w:b/>
          <w:lang w:val="es-CL"/>
        </w:rPr>
        <w:t>ARTICULO 1</w:t>
      </w:r>
      <w:r w:rsidR="00C7451F">
        <w:rPr>
          <w:rFonts w:ascii="Verdana" w:hAnsi="Verdana"/>
          <w:b/>
          <w:lang w:val="es-CL"/>
        </w:rPr>
        <w:t>2</w:t>
      </w:r>
      <w:r w:rsidRPr="00514C81">
        <w:rPr>
          <w:rFonts w:ascii="Verdana" w:hAnsi="Verdana"/>
          <w:b/>
          <w:lang w:val="es-CL"/>
        </w:rPr>
        <w:t xml:space="preserve">-. </w:t>
      </w:r>
      <w:r w:rsidRPr="00514C81">
        <w:rPr>
          <w:rFonts w:ascii="Verdana" w:hAnsi="Verdana"/>
          <w:lang w:val="es-CL"/>
        </w:rPr>
        <w:t xml:space="preserve">El procedimiento será fundamentalmente verbal y secreto, debiendo el </w:t>
      </w:r>
      <w:r w:rsidR="00817F94" w:rsidRPr="00514C81">
        <w:rPr>
          <w:rFonts w:ascii="Verdana" w:hAnsi="Verdana"/>
          <w:lang w:val="es-CL"/>
        </w:rPr>
        <w:t>Comité</w:t>
      </w:r>
      <w:r w:rsidRPr="00514C81">
        <w:rPr>
          <w:rFonts w:ascii="Verdana" w:hAnsi="Verdana"/>
          <w:lang w:val="es-CL"/>
        </w:rPr>
        <w:t xml:space="preserve"> levantar un acta de todo lo obrado, firmado en cada actuación o diligencia quienes comparezcan a declara</w:t>
      </w:r>
      <w:r w:rsidR="00A83BEC" w:rsidRPr="00514C81">
        <w:rPr>
          <w:rFonts w:ascii="Verdana" w:hAnsi="Verdana"/>
          <w:lang w:val="es-CL"/>
        </w:rPr>
        <w:t>r.</w:t>
      </w:r>
    </w:p>
    <w:p w14:paraId="18EFD194" w14:textId="77777777" w:rsidR="00AD4C48" w:rsidRPr="00514C81" w:rsidRDefault="00AD4C48" w:rsidP="00AC23B1">
      <w:pPr>
        <w:spacing w:after="0" w:line="216" w:lineRule="auto"/>
        <w:ind w:left="360" w:right="20"/>
        <w:jc w:val="both"/>
        <w:rPr>
          <w:rFonts w:ascii="Verdana" w:hAnsi="Verdana"/>
          <w:b/>
          <w:lang w:val="es-CL"/>
        </w:rPr>
      </w:pPr>
    </w:p>
    <w:p w14:paraId="4347D5A9" w14:textId="4A582981" w:rsidR="00AD4C48" w:rsidRPr="00514C81" w:rsidRDefault="00AD4C48" w:rsidP="00AC23B1">
      <w:pPr>
        <w:spacing w:after="0" w:line="216" w:lineRule="auto"/>
        <w:ind w:left="360" w:right="20"/>
        <w:jc w:val="both"/>
        <w:rPr>
          <w:rFonts w:ascii="Verdana" w:hAnsi="Verdana"/>
          <w:b/>
          <w:lang w:val="es-CL"/>
        </w:rPr>
      </w:pPr>
      <w:r w:rsidRPr="00514C81">
        <w:rPr>
          <w:rFonts w:ascii="Verdana" w:hAnsi="Verdana"/>
          <w:b/>
          <w:lang w:val="es-CL"/>
        </w:rPr>
        <w:t>ARTICULO 1</w:t>
      </w:r>
      <w:r w:rsidR="00C7451F">
        <w:rPr>
          <w:rFonts w:ascii="Verdana" w:hAnsi="Verdana"/>
          <w:b/>
          <w:lang w:val="es-CL"/>
        </w:rPr>
        <w:t>3</w:t>
      </w:r>
      <w:r w:rsidRPr="00514C81">
        <w:rPr>
          <w:rFonts w:ascii="Verdana" w:hAnsi="Verdana"/>
          <w:b/>
          <w:lang w:val="es-CL"/>
        </w:rPr>
        <w:t xml:space="preserve">-. </w:t>
      </w:r>
      <w:r w:rsidRPr="00514C81">
        <w:rPr>
          <w:rFonts w:ascii="Verdana" w:hAnsi="Verdana"/>
          <w:lang w:val="es-CL"/>
        </w:rPr>
        <w:t xml:space="preserve">En todo caso el inculpado puede exigir que el procedimiento sea público </w:t>
      </w:r>
      <w:r w:rsidR="00BD619C">
        <w:rPr>
          <w:rFonts w:ascii="Verdana" w:hAnsi="Verdana"/>
          <w:lang w:val="es-CL"/>
        </w:rPr>
        <w:t>y por escrito, debiendo solicitar</w:t>
      </w:r>
      <w:r w:rsidRPr="00514C81">
        <w:rPr>
          <w:rFonts w:ascii="Verdana" w:hAnsi="Verdana"/>
          <w:lang w:val="es-CL"/>
        </w:rPr>
        <w:t>lo en la primera comparecencia</w:t>
      </w:r>
      <w:r w:rsidR="00A83BEC" w:rsidRPr="00514C81">
        <w:rPr>
          <w:rFonts w:ascii="Verdana" w:hAnsi="Verdana"/>
          <w:lang w:val="es-CL"/>
        </w:rPr>
        <w:t>.</w:t>
      </w:r>
      <w:r w:rsidRPr="00514C81">
        <w:rPr>
          <w:rFonts w:ascii="Verdana" w:hAnsi="Verdana"/>
          <w:b/>
          <w:lang w:val="es-CL"/>
        </w:rPr>
        <w:t xml:space="preserve"> </w:t>
      </w:r>
    </w:p>
    <w:p w14:paraId="35DC8565" w14:textId="77777777" w:rsidR="00D45B92" w:rsidRPr="00514C81" w:rsidRDefault="00D45B92" w:rsidP="00AC23B1">
      <w:pPr>
        <w:spacing w:after="0" w:line="216" w:lineRule="auto"/>
        <w:ind w:left="360" w:right="20"/>
        <w:jc w:val="both"/>
        <w:rPr>
          <w:rFonts w:ascii="Verdana" w:hAnsi="Verdana"/>
          <w:b/>
          <w:lang w:val="es-CL"/>
        </w:rPr>
      </w:pPr>
    </w:p>
    <w:p w14:paraId="67F634BA" w14:textId="4B153BF3" w:rsidR="00D45B92" w:rsidRPr="00514C81" w:rsidRDefault="00AD4C48" w:rsidP="00AC23B1">
      <w:pPr>
        <w:spacing w:after="0" w:line="216" w:lineRule="auto"/>
        <w:ind w:left="360" w:right="20"/>
        <w:jc w:val="both"/>
        <w:rPr>
          <w:rFonts w:ascii="Verdana" w:hAnsi="Verdana"/>
          <w:b/>
          <w:lang w:val="es-CL"/>
        </w:rPr>
      </w:pPr>
      <w:r w:rsidRPr="00514C81">
        <w:rPr>
          <w:rFonts w:ascii="Verdana" w:hAnsi="Verdana"/>
          <w:b/>
          <w:lang w:val="es-CL"/>
        </w:rPr>
        <w:t>ARTICULO 1</w:t>
      </w:r>
      <w:r w:rsidR="00C7451F">
        <w:rPr>
          <w:rFonts w:ascii="Verdana" w:hAnsi="Verdana"/>
          <w:b/>
          <w:lang w:val="es-CL"/>
        </w:rPr>
        <w:t>4</w:t>
      </w:r>
      <w:r w:rsidRPr="00514C81">
        <w:rPr>
          <w:rFonts w:ascii="Verdana" w:hAnsi="Verdana"/>
          <w:b/>
          <w:lang w:val="es-CL"/>
        </w:rPr>
        <w:t xml:space="preserve">-. </w:t>
      </w:r>
      <w:r w:rsidRPr="00514C81">
        <w:rPr>
          <w:rFonts w:ascii="Verdana" w:hAnsi="Verdana"/>
          <w:lang w:val="es-CL"/>
        </w:rPr>
        <w:t>La investigación de los hechos no podrá exceder los 20 días</w:t>
      </w:r>
      <w:r w:rsidR="00092817" w:rsidRPr="00514C81">
        <w:rPr>
          <w:rFonts w:ascii="Verdana" w:hAnsi="Verdana"/>
          <w:lang w:val="es-CL"/>
        </w:rPr>
        <w:t xml:space="preserve">. Vencido este plazo </w:t>
      </w:r>
      <w:r w:rsidR="00A83BEC" w:rsidRPr="00514C81">
        <w:rPr>
          <w:rFonts w:ascii="Verdana" w:hAnsi="Verdana"/>
          <w:lang w:val="es-CL"/>
        </w:rPr>
        <w:t>el Comité</w:t>
      </w:r>
      <w:r w:rsidR="00092817" w:rsidRPr="00514C81">
        <w:rPr>
          <w:rFonts w:ascii="Verdana" w:hAnsi="Verdana"/>
          <w:lang w:val="es-CL"/>
        </w:rPr>
        <w:t xml:space="preserve"> en resolución fundada formulara el o los cargo</w:t>
      </w:r>
      <w:r w:rsidR="00386D7D" w:rsidRPr="00514C81">
        <w:rPr>
          <w:rFonts w:ascii="Verdana" w:hAnsi="Verdana"/>
          <w:lang w:val="es-CL"/>
        </w:rPr>
        <w:t xml:space="preserve">s, si precediera, notificando de </w:t>
      </w:r>
      <w:r w:rsidR="00092817" w:rsidRPr="00514C81">
        <w:rPr>
          <w:rFonts w:ascii="Verdana" w:hAnsi="Verdana"/>
          <w:lang w:val="es-CL"/>
        </w:rPr>
        <w:t xml:space="preserve">él o ellos </w:t>
      </w:r>
      <w:r w:rsidR="00386D7D" w:rsidRPr="00514C81">
        <w:rPr>
          <w:rFonts w:ascii="Verdana" w:hAnsi="Verdana"/>
          <w:lang w:val="es-CL"/>
        </w:rPr>
        <w:t xml:space="preserve">al inculpado de forma personal </w:t>
      </w:r>
      <w:r w:rsidR="00A83BEC" w:rsidRPr="00514C81">
        <w:rPr>
          <w:rFonts w:ascii="Verdana" w:hAnsi="Verdana"/>
          <w:lang w:val="es-CL"/>
        </w:rPr>
        <w:t>o por carta certificada al domic</w:t>
      </w:r>
      <w:r w:rsidR="00386D7D" w:rsidRPr="00514C81">
        <w:rPr>
          <w:rFonts w:ascii="Verdana" w:hAnsi="Verdana"/>
          <w:lang w:val="es-CL"/>
        </w:rPr>
        <w:t>i</w:t>
      </w:r>
      <w:r w:rsidR="00A83BEC" w:rsidRPr="00514C81">
        <w:rPr>
          <w:rFonts w:ascii="Verdana" w:hAnsi="Verdana"/>
          <w:lang w:val="es-CL"/>
        </w:rPr>
        <w:t>li</w:t>
      </w:r>
      <w:r w:rsidR="00386D7D" w:rsidRPr="00514C81">
        <w:rPr>
          <w:rFonts w:ascii="Verdana" w:hAnsi="Verdana"/>
          <w:lang w:val="es-CL"/>
        </w:rPr>
        <w:t>o indicado</w:t>
      </w:r>
      <w:r w:rsidR="00A83BEC" w:rsidRPr="00514C81">
        <w:rPr>
          <w:rFonts w:ascii="Verdana" w:hAnsi="Verdana"/>
          <w:lang w:val="es-CL"/>
        </w:rPr>
        <w:t xml:space="preserve"> por el socio o socia investigado.</w:t>
      </w:r>
    </w:p>
    <w:p w14:paraId="6B51B6E2" w14:textId="77777777" w:rsidR="00386D7D" w:rsidRPr="00514C81" w:rsidRDefault="00386D7D" w:rsidP="00AC23B1">
      <w:pPr>
        <w:spacing w:after="0" w:line="216" w:lineRule="auto"/>
        <w:ind w:left="360" w:right="20"/>
        <w:jc w:val="both"/>
        <w:rPr>
          <w:rFonts w:ascii="Verdana" w:hAnsi="Verdana"/>
          <w:b/>
          <w:lang w:val="es-CL"/>
        </w:rPr>
      </w:pPr>
    </w:p>
    <w:p w14:paraId="38E1EAD9" w14:textId="6F18D0C9" w:rsidR="00386D7D" w:rsidRPr="00514C81" w:rsidRDefault="00386D7D" w:rsidP="00AC23B1">
      <w:pPr>
        <w:spacing w:after="0" w:line="216" w:lineRule="auto"/>
        <w:ind w:left="360" w:right="20"/>
        <w:jc w:val="both"/>
        <w:rPr>
          <w:rFonts w:ascii="Verdana" w:hAnsi="Verdana"/>
          <w:b/>
          <w:lang w:val="es-CL"/>
        </w:rPr>
      </w:pPr>
      <w:r w:rsidRPr="00514C81">
        <w:rPr>
          <w:rFonts w:ascii="Verdana" w:hAnsi="Verdana"/>
          <w:b/>
          <w:lang w:val="es-CL"/>
        </w:rPr>
        <w:t>ARTICULO 1</w:t>
      </w:r>
      <w:r w:rsidR="00C7451F">
        <w:rPr>
          <w:rFonts w:ascii="Verdana" w:hAnsi="Verdana"/>
          <w:b/>
          <w:lang w:val="es-CL"/>
        </w:rPr>
        <w:t>5</w:t>
      </w:r>
      <w:r w:rsidRPr="00514C81">
        <w:rPr>
          <w:rFonts w:ascii="Verdana" w:hAnsi="Verdana"/>
          <w:b/>
          <w:lang w:val="es-CL"/>
        </w:rPr>
        <w:t xml:space="preserve">-. </w:t>
      </w:r>
      <w:r w:rsidRPr="00514C81">
        <w:rPr>
          <w:rFonts w:ascii="Verdana" w:hAnsi="Verdana"/>
          <w:lang w:val="es-CL"/>
        </w:rPr>
        <w:t xml:space="preserve">Notificado el o los cargos, el </w:t>
      </w:r>
      <w:r w:rsidR="00A83BEC" w:rsidRPr="00514C81">
        <w:rPr>
          <w:rFonts w:ascii="Verdana" w:hAnsi="Verdana"/>
          <w:lang w:val="es-CL"/>
        </w:rPr>
        <w:t xml:space="preserve">socio o socia </w:t>
      </w:r>
      <w:r w:rsidR="000D5172">
        <w:rPr>
          <w:rFonts w:ascii="Verdana" w:hAnsi="Verdana"/>
          <w:lang w:val="es-CL"/>
        </w:rPr>
        <w:t xml:space="preserve">inculpado </w:t>
      </w:r>
      <w:r w:rsidR="00A83BEC" w:rsidRPr="00514C81">
        <w:rPr>
          <w:rFonts w:ascii="Verdana" w:hAnsi="Verdana"/>
          <w:lang w:val="es-CL"/>
        </w:rPr>
        <w:t>tendrá un plazo de 7 hábiles</w:t>
      </w:r>
      <w:r w:rsidRPr="00514C81">
        <w:rPr>
          <w:rFonts w:ascii="Verdana" w:hAnsi="Verdana"/>
          <w:lang w:val="es-CL"/>
        </w:rPr>
        <w:t xml:space="preserve"> días para formular sus descargos, pudiendo solicitar diligencias probatorias que deberán realizarse en caso de ser acogidas dentro del plazo de </w:t>
      </w:r>
      <w:r w:rsidR="000D5172">
        <w:rPr>
          <w:rFonts w:ascii="Verdana" w:hAnsi="Verdana"/>
          <w:lang w:val="es-CL"/>
        </w:rPr>
        <w:t>7</w:t>
      </w:r>
      <w:r w:rsidRPr="00514C81">
        <w:rPr>
          <w:rFonts w:ascii="Verdana" w:hAnsi="Verdana"/>
          <w:lang w:val="es-CL"/>
        </w:rPr>
        <w:t xml:space="preserve"> días</w:t>
      </w:r>
      <w:r w:rsidR="00A83BEC" w:rsidRPr="00514C81">
        <w:rPr>
          <w:rFonts w:ascii="Verdana" w:hAnsi="Verdana"/>
          <w:lang w:val="es-CL"/>
        </w:rPr>
        <w:t xml:space="preserve"> hábiles desde que se aceptan por la resolución del Comité</w:t>
      </w:r>
      <w:r w:rsidRPr="00514C81">
        <w:rPr>
          <w:rFonts w:ascii="Verdana" w:hAnsi="Verdana"/>
          <w:lang w:val="es-CL"/>
        </w:rPr>
        <w:t>.</w:t>
      </w:r>
    </w:p>
    <w:p w14:paraId="4DFB4C4A" w14:textId="77777777" w:rsidR="00386D7D" w:rsidRPr="00514C81" w:rsidRDefault="00386D7D" w:rsidP="00AC23B1">
      <w:pPr>
        <w:spacing w:after="0" w:line="216" w:lineRule="auto"/>
        <w:ind w:left="360" w:right="20"/>
        <w:jc w:val="both"/>
        <w:rPr>
          <w:rFonts w:ascii="Verdana" w:hAnsi="Verdana"/>
          <w:b/>
          <w:lang w:val="es-CL"/>
        </w:rPr>
      </w:pPr>
    </w:p>
    <w:p w14:paraId="3CAA9B55" w14:textId="1C0613CD" w:rsidR="00A83BEC" w:rsidRPr="00514C81" w:rsidRDefault="00386D7D" w:rsidP="00AC23B1">
      <w:pPr>
        <w:spacing w:after="0" w:line="216" w:lineRule="auto"/>
        <w:ind w:left="360" w:right="20"/>
        <w:jc w:val="both"/>
        <w:rPr>
          <w:rFonts w:ascii="Verdana" w:hAnsi="Verdana"/>
          <w:lang w:val="es-CL"/>
        </w:rPr>
      </w:pPr>
      <w:r w:rsidRPr="00514C81">
        <w:rPr>
          <w:rFonts w:ascii="Verdana" w:hAnsi="Verdana"/>
          <w:b/>
          <w:lang w:val="es-CL"/>
        </w:rPr>
        <w:t>ARTICULO 1</w:t>
      </w:r>
      <w:r w:rsidR="00C7451F">
        <w:rPr>
          <w:rFonts w:ascii="Verdana" w:hAnsi="Verdana"/>
          <w:b/>
          <w:lang w:val="es-CL"/>
        </w:rPr>
        <w:t>6</w:t>
      </w:r>
      <w:r w:rsidRPr="00514C81">
        <w:rPr>
          <w:rFonts w:ascii="Verdana" w:hAnsi="Verdana"/>
          <w:b/>
          <w:lang w:val="es-CL"/>
        </w:rPr>
        <w:t xml:space="preserve">-. </w:t>
      </w:r>
      <w:r w:rsidRPr="00514C81">
        <w:rPr>
          <w:rFonts w:ascii="Verdana" w:hAnsi="Verdana"/>
          <w:lang w:val="es-CL"/>
        </w:rPr>
        <w:t>Vencido</w:t>
      </w:r>
      <w:r w:rsidR="00CC5984" w:rsidRPr="00514C81">
        <w:rPr>
          <w:rFonts w:ascii="Verdana" w:hAnsi="Verdana"/>
          <w:lang w:val="es-CL"/>
        </w:rPr>
        <w:t xml:space="preserve"> el</w:t>
      </w:r>
      <w:r w:rsidRPr="00514C81">
        <w:rPr>
          <w:rFonts w:ascii="Verdana" w:hAnsi="Verdana"/>
          <w:lang w:val="es-CL"/>
        </w:rPr>
        <w:t xml:space="preserve"> plazo para los descargos </w:t>
      </w:r>
      <w:r w:rsidR="00CC5984" w:rsidRPr="00514C81">
        <w:rPr>
          <w:rFonts w:ascii="Verdana" w:hAnsi="Verdana"/>
          <w:lang w:val="es-CL"/>
        </w:rPr>
        <w:t xml:space="preserve">o el término probatorio, según corresponda, el </w:t>
      </w:r>
      <w:r w:rsidR="00A83BEC" w:rsidRPr="00514C81">
        <w:rPr>
          <w:rFonts w:ascii="Verdana" w:hAnsi="Verdana"/>
          <w:lang w:val="es-CL"/>
        </w:rPr>
        <w:t xml:space="preserve">Comité </w:t>
      </w:r>
      <w:r w:rsidR="000D5172">
        <w:rPr>
          <w:rFonts w:ascii="Verdana" w:hAnsi="Verdana"/>
          <w:lang w:val="es-CL"/>
        </w:rPr>
        <w:t xml:space="preserve">Metropolitano o Zonal </w:t>
      </w:r>
      <w:r w:rsidR="00A83BEC" w:rsidRPr="00514C81">
        <w:rPr>
          <w:rFonts w:ascii="Verdana" w:hAnsi="Verdana"/>
          <w:lang w:val="es-CL"/>
        </w:rPr>
        <w:t>deberá emitir una resolución en la que propondrá absolver al socio o socia, o bien propondrá una sanción de considerar que existen antecedentes suficientes.</w:t>
      </w:r>
    </w:p>
    <w:p w14:paraId="7815EDA8" w14:textId="56E1F2C3" w:rsidR="00CC5984" w:rsidRPr="00514C81" w:rsidRDefault="00A83BEC" w:rsidP="00AC23B1">
      <w:pPr>
        <w:spacing w:after="0" w:line="216" w:lineRule="auto"/>
        <w:ind w:left="360" w:right="20"/>
        <w:jc w:val="both"/>
        <w:rPr>
          <w:rFonts w:ascii="Verdana" w:hAnsi="Verdana"/>
          <w:lang w:val="es-CL"/>
        </w:rPr>
      </w:pPr>
      <w:r w:rsidRPr="00514C81">
        <w:rPr>
          <w:rFonts w:ascii="Verdana" w:hAnsi="Verdana"/>
          <w:lang w:val="es-CL"/>
        </w:rPr>
        <w:t>Dicha resolución se debe presentar</w:t>
      </w:r>
      <w:r w:rsidRPr="00514C81">
        <w:rPr>
          <w:rFonts w:ascii="Verdana" w:hAnsi="Verdana"/>
          <w:b/>
          <w:lang w:val="es-CL"/>
        </w:rPr>
        <w:t xml:space="preserve"> </w:t>
      </w:r>
      <w:r w:rsidRPr="00514C81">
        <w:rPr>
          <w:rFonts w:ascii="Verdana" w:hAnsi="Verdana"/>
          <w:lang w:val="es-CL"/>
        </w:rPr>
        <w:t>dentro</w:t>
      </w:r>
      <w:r w:rsidR="00CC5984" w:rsidRPr="00514C81">
        <w:rPr>
          <w:rFonts w:ascii="Verdana" w:hAnsi="Verdana"/>
          <w:lang w:val="es-CL"/>
        </w:rPr>
        <w:t xml:space="preserve"> de un plazo máximo de </w:t>
      </w:r>
      <w:r w:rsidR="000D5172">
        <w:rPr>
          <w:rFonts w:ascii="Verdana" w:hAnsi="Verdana"/>
          <w:lang w:val="es-CL"/>
        </w:rPr>
        <w:t>8</w:t>
      </w:r>
      <w:r w:rsidR="00CC5984" w:rsidRPr="00514C81">
        <w:rPr>
          <w:rFonts w:ascii="Verdana" w:hAnsi="Verdana"/>
          <w:lang w:val="es-CL"/>
        </w:rPr>
        <w:t xml:space="preserve"> días</w:t>
      </w:r>
      <w:r w:rsidRPr="00514C81">
        <w:rPr>
          <w:rFonts w:ascii="Verdana" w:hAnsi="Verdana"/>
          <w:lang w:val="es-CL"/>
        </w:rPr>
        <w:t xml:space="preserve"> hábiles a la directiva </w:t>
      </w:r>
      <w:r w:rsidR="000D5172">
        <w:rPr>
          <w:rFonts w:ascii="Verdana" w:hAnsi="Verdana"/>
          <w:lang w:val="es-CL"/>
        </w:rPr>
        <w:t xml:space="preserve">nacional </w:t>
      </w:r>
      <w:r w:rsidRPr="00514C81">
        <w:rPr>
          <w:rFonts w:ascii="Verdana" w:hAnsi="Verdana"/>
          <w:lang w:val="es-CL"/>
        </w:rPr>
        <w:t>de ANPTUF.</w:t>
      </w:r>
    </w:p>
    <w:p w14:paraId="7C4B47CE" w14:textId="77777777" w:rsidR="00CC5984" w:rsidRPr="00514C81" w:rsidRDefault="00CC5984" w:rsidP="00AC23B1">
      <w:pPr>
        <w:spacing w:after="0" w:line="216" w:lineRule="auto"/>
        <w:ind w:left="360" w:right="20"/>
        <w:jc w:val="both"/>
        <w:rPr>
          <w:rFonts w:ascii="Verdana" w:hAnsi="Verdana"/>
          <w:b/>
          <w:lang w:val="es-CL"/>
        </w:rPr>
      </w:pPr>
    </w:p>
    <w:p w14:paraId="6F0E9AC0" w14:textId="2B73179A" w:rsidR="00386D7D" w:rsidRPr="00514C81" w:rsidRDefault="00C7451F" w:rsidP="00AC23B1">
      <w:pPr>
        <w:spacing w:after="0" w:line="216" w:lineRule="auto"/>
        <w:ind w:left="360" w:right="20"/>
        <w:jc w:val="both"/>
        <w:rPr>
          <w:rFonts w:ascii="Verdana" w:hAnsi="Verdana"/>
          <w:lang w:val="es-CL"/>
        </w:rPr>
      </w:pPr>
      <w:r>
        <w:rPr>
          <w:rFonts w:ascii="Verdana" w:hAnsi="Verdana"/>
          <w:b/>
          <w:lang w:val="es-CL"/>
        </w:rPr>
        <w:t>ARTICULO 17</w:t>
      </w:r>
      <w:r w:rsidR="00CC5984" w:rsidRPr="00514C81">
        <w:rPr>
          <w:rFonts w:ascii="Verdana" w:hAnsi="Verdana"/>
          <w:b/>
          <w:lang w:val="es-CL"/>
        </w:rPr>
        <w:t xml:space="preserve">-. </w:t>
      </w:r>
      <w:r w:rsidR="00A83BEC" w:rsidRPr="00514C81">
        <w:rPr>
          <w:rFonts w:ascii="Verdana" w:hAnsi="Verdana"/>
          <w:lang w:val="es-CL"/>
        </w:rPr>
        <w:t xml:space="preserve">En caso que la propuesta de sanción por parte del </w:t>
      </w:r>
      <w:r w:rsidR="00EC1DF8">
        <w:rPr>
          <w:rFonts w:ascii="Verdana" w:hAnsi="Verdana"/>
          <w:lang w:val="es-CL"/>
        </w:rPr>
        <w:t xml:space="preserve">Comité sea amonestación, multa, suspensión o expulsión </w:t>
      </w:r>
      <w:r w:rsidR="00A83BEC" w:rsidRPr="00514C81">
        <w:rPr>
          <w:rFonts w:ascii="Verdana" w:hAnsi="Verdana"/>
          <w:lang w:val="es-CL"/>
        </w:rPr>
        <w:t>será la directiva</w:t>
      </w:r>
      <w:r w:rsidR="000D5172">
        <w:rPr>
          <w:rFonts w:ascii="Verdana" w:hAnsi="Verdana"/>
          <w:lang w:val="es-CL"/>
        </w:rPr>
        <w:t xml:space="preserve"> nacional</w:t>
      </w:r>
      <w:r w:rsidR="00A83BEC" w:rsidRPr="00514C81">
        <w:rPr>
          <w:rFonts w:ascii="Verdana" w:hAnsi="Verdana"/>
          <w:lang w:val="es-CL"/>
        </w:rPr>
        <w:t xml:space="preserve"> </w:t>
      </w:r>
      <w:r w:rsidR="00A83BEC" w:rsidRPr="00514C81">
        <w:rPr>
          <w:rFonts w:ascii="Verdana" w:hAnsi="Verdana"/>
          <w:lang w:val="es-CL"/>
        </w:rPr>
        <w:lastRenderedPageBreak/>
        <w:t xml:space="preserve">de </w:t>
      </w:r>
      <w:r w:rsidR="000D5172">
        <w:rPr>
          <w:rFonts w:ascii="Verdana" w:hAnsi="Verdana"/>
          <w:lang w:val="es-CL"/>
        </w:rPr>
        <w:t xml:space="preserve">la </w:t>
      </w:r>
      <w:r w:rsidR="00A83BEC" w:rsidRPr="00514C81">
        <w:rPr>
          <w:rFonts w:ascii="Verdana" w:hAnsi="Verdana"/>
          <w:lang w:val="es-CL"/>
        </w:rPr>
        <w:t xml:space="preserve">ANPTUF la encargada de tomar la decisión definitiva según los </w:t>
      </w:r>
      <w:r w:rsidR="000D5172">
        <w:rPr>
          <w:rFonts w:ascii="Verdana" w:hAnsi="Verdana"/>
          <w:lang w:val="es-CL"/>
        </w:rPr>
        <w:t>antecedentes presentado por el C</w:t>
      </w:r>
      <w:r w:rsidR="00A83BEC" w:rsidRPr="00514C81">
        <w:rPr>
          <w:rFonts w:ascii="Verdana" w:hAnsi="Verdana"/>
          <w:lang w:val="es-CL"/>
        </w:rPr>
        <w:t>omité</w:t>
      </w:r>
      <w:r w:rsidR="000D5172">
        <w:rPr>
          <w:rFonts w:ascii="Verdana" w:hAnsi="Verdana"/>
          <w:lang w:val="es-CL"/>
        </w:rPr>
        <w:t xml:space="preserve"> de Disciplina</w:t>
      </w:r>
      <w:r w:rsidR="00A83BEC" w:rsidRPr="00514C81">
        <w:rPr>
          <w:rFonts w:ascii="Verdana" w:hAnsi="Verdana"/>
          <w:lang w:val="es-CL"/>
        </w:rPr>
        <w:t xml:space="preserve">. </w:t>
      </w:r>
    </w:p>
    <w:p w14:paraId="1E53ADC4" w14:textId="6EE5A442" w:rsidR="00A83BEC" w:rsidRPr="00514C81" w:rsidRDefault="000D5172" w:rsidP="00AC23B1">
      <w:pPr>
        <w:spacing w:after="0" w:line="216" w:lineRule="auto"/>
        <w:ind w:left="360" w:right="20"/>
        <w:jc w:val="both"/>
        <w:rPr>
          <w:rFonts w:ascii="Verdana" w:hAnsi="Verdana"/>
          <w:lang w:val="es-CL"/>
        </w:rPr>
      </w:pPr>
      <w:r>
        <w:rPr>
          <w:rFonts w:ascii="Verdana" w:hAnsi="Verdana"/>
          <w:lang w:val="es-CL"/>
        </w:rPr>
        <w:t>La Directiva Nacional tendrá la facultad de aumentar o disminuir la sanción informada por el Comité de Disciplina Metropolitano o Zonal, informándolo por escrito al Comité de Disciplina en el plazo máximo de cuatro (4) días hábiles desde que se recibieron los antecedentes, en el evento de que</w:t>
      </w:r>
      <w:r w:rsidR="00155195">
        <w:rPr>
          <w:rFonts w:ascii="Verdana" w:hAnsi="Verdana"/>
          <w:lang w:val="es-CL"/>
        </w:rPr>
        <w:t xml:space="preserve"> el Comité de Disciplina </w:t>
      </w:r>
      <w:r>
        <w:rPr>
          <w:rFonts w:ascii="Verdana" w:hAnsi="Verdana"/>
          <w:lang w:val="es-CL"/>
        </w:rPr>
        <w:t xml:space="preserve"> Metropolitan</w:t>
      </w:r>
      <w:r w:rsidR="00155195">
        <w:rPr>
          <w:rFonts w:ascii="Verdana" w:hAnsi="Verdana"/>
          <w:lang w:val="es-CL"/>
        </w:rPr>
        <w:t>o</w:t>
      </w:r>
      <w:r>
        <w:rPr>
          <w:rFonts w:ascii="Verdana" w:hAnsi="Verdana"/>
          <w:lang w:val="es-CL"/>
        </w:rPr>
        <w:t xml:space="preserve"> o Zonal perseveren en su sanción</w:t>
      </w:r>
      <w:r w:rsidR="00155195">
        <w:rPr>
          <w:rFonts w:ascii="Verdana" w:hAnsi="Verdana"/>
          <w:lang w:val="es-CL"/>
        </w:rPr>
        <w:t xml:space="preserve"> manifestado por escrito a la Directiva Nacional, esta última deberá aplicar la sanción informada inicialmente por el Comité de Disciplina </w:t>
      </w:r>
    </w:p>
    <w:p w14:paraId="6205BE31" w14:textId="77777777" w:rsidR="00CC5984" w:rsidRPr="00514C81" w:rsidRDefault="00CC5984" w:rsidP="00AC23B1">
      <w:pPr>
        <w:spacing w:after="0" w:line="216" w:lineRule="auto"/>
        <w:ind w:left="360" w:right="20"/>
        <w:jc w:val="both"/>
        <w:rPr>
          <w:rFonts w:ascii="Verdana" w:hAnsi="Verdana"/>
          <w:b/>
          <w:lang w:val="es-CL"/>
        </w:rPr>
      </w:pPr>
    </w:p>
    <w:p w14:paraId="115E41AF" w14:textId="2FEE0B49" w:rsidR="00CC5984" w:rsidRPr="00514C81" w:rsidRDefault="00C7451F" w:rsidP="00AC23B1">
      <w:pPr>
        <w:spacing w:after="0" w:line="216" w:lineRule="auto"/>
        <w:ind w:left="360" w:right="20"/>
        <w:jc w:val="both"/>
        <w:rPr>
          <w:rFonts w:ascii="Verdana" w:hAnsi="Verdana"/>
          <w:b/>
          <w:lang w:val="es-CL"/>
        </w:rPr>
      </w:pPr>
      <w:r>
        <w:rPr>
          <w:rFonts w:ascii="Verdana" w:hAnsi="Verdana"/>
          <w:b/>
          <w:lang w:val="es-CL"/>
        </w:rPr>
        <w:t>ARTICULO 18</w:t>
      </w:r>
      <w:r w:rsidR="00CC5984" w:rsidRPr="00514C81">
        <w:rPr>
          <w:rFonts w:ascii="Verdana" w:hAnsi="Verdana"/>
          <w:b/>
          <w:lang w:val="es-CL"/>
        </w:rPr>
        <w:t xml:space="preserve">-.  </w:t>
      </w:r>
      <w:r w:rsidR="00CC5984" w:rsidRPr="00514C81">
        <w:rPr>
          <w:rFonts w:ascii="Verdana" w:hAnsi="Verdana"/>
          <w:lang w:val="es-CL"/>
        </w:rPr>
        <w:t xml:space="preserve">Si el </w:t>
      </w:r>
      <w:r w:rsidR="00A83BEC" w:rsidRPr="00514C81">
        <w:rPr>
          <w:rFonts w:ascii="Verdana" w:hAnsi="Verdana"/>
          <w:lang w:val="es-CL"/>
        </w:rPr>
        <w:t>Comité</w:t>
      </w:r>
      <w:r w:rsidR="00CC5984" w:rsidRPr="00514C81">
        <w:rPr>
          <w:rFonts w:ascii="Verdana" w:hAnsi="Verdana"/>
          <w:lang w:val="es-CL"/>
        </w:rPr>
        <w:t xml:space="preserve"> </w:t>
      </w:r>
      <w:r w:rsidR="00155195">
        <w:rPr>
          <w:rFonts w:ascii="Verdana" w:hAnsi="Verdana"/>
          <w:lang w:val="es-CL"/>
        </w:rPr>
        <w:t xml:space="preserve">de Disciplina </w:t>
      </w:r>
      <w:r w:rsidR="00CC5984" w:rsidRPr="00514C81">
        <w:rPr>
          <w:rFonts w:ascii="Verdana" w:hAnsi="Verdana"/>
          <w:lang w:val="es-CL"/>
        </w:rPr>
        <w:t xml:space="preserve">estimare que no hay mérito para formular cargos, dispondrá en resolución fundada, el archivo de la denuncia y sus antecedentes, comunicando su decisión al </w:t>
      </w:r>
      <w:r w:rsidR="00155195">
        <w:rPr>
          <w:rFonts w:ascii="Verdana" w:hAnsi="Verdana"/>
          <w:lang w:val="es-CL"/>
        </w:rPr>
        <w:t>socio o socia acusado y a la D</w:t>
      </w:r>
      <w:r w:rsidR="00A83BEC" w:rsidRPr="00514C81">
        <w:rPr>
          <w:rFonts w:ascii="Verdana" w:hAnsi="Verdana"/>
          <w:lang w:val="es-CL"/>
        </w:rPr>
        <w:t xml:space="preserve">irectiva </w:t>
      </w:r>
      <w:r w:rsidR="00155195">
        <w:rPr>
          <w:rFonts w:ascii="Verdana" w:hAnsi="Verdana"/>
          <w:lang w:val="es-CL"/>
        </w:rPr>
        <w:t>Nacional ANPTUF de su resolución</w:t>
      </w:r>
      <w:r w:rsidR="00A83BEC" w:rsidRPr="00514C81">
        <w:rPr>
          <w:rFonts w:ascii="Verdana" w:hAnsi="Verdana"/>
          <w:lang w:val="es-CL"/>
        </w:rPr>
        <w:t>.</w:t>
      </w:r>
    </w:p>
    <w:p w14:paraId="680A8EEB" w14:textId="77777777" w:rsidR="00AC3128" w:rsidRPr="00514C81" w:rsidRDefault="00AC3128" w:rsidP="00AC23B1">
      <w:pPr>
        <w:spacing w:after="0" w:line="216" w:lineRule="auto"/>
        <w:ind w:left="360" w:right="20"/>
        <w:jc w:val="both"/>
        <w:rPr>
          <w:rFonts w:ascii="Verdana" w:hAnsi="Verdana"/>
          <w:b/>
          <w:lang w:val="es-CL"/>
        </w:rPr>
      </w:pPr>
    </w:p>
    <w:p w14:paraId="7819BDFC" w14:textId="1B36D691" w:rsidR="00AC3128" w:rsidRPr="00514C81" w:rsidRDefault="00C7451F" w:rsidP="00AC23B1">
      <w:pPr>
        <w:spacing w:after="0" w:line="216" w:lineRule="auto"/>
        <w:ind w:left="360" w:right="20"/>
        <w:jc w:val="both"/>
        <w:rPr>
          <w:rFonts w:ascii="Verdana" w:hAnsi="Verdana"/>
          <w:b/>
          <w:lang w:val="es-CL"/>
        </w:rPr>
      </w:pPr>
      <w:r>
        <w:rPr>
          <w:rFonts w:ascii="Verdana" w:hAnsi="Verdana"/>
          <w:b/>
          <w:lang w:val="es-CL"/>
        </w:rPr>
        <w:t>ARTICULO 19</w:t>
      </w:r>
      <w:r w:rsidR="00AC3128" w:rsidRPr="00514C81">
        <w:rPr>
          <w:rFonts w:ascii="Verdana" w:hAnsi="Verdana"/>
          <w:b/>
          <w:lang w:val="es-CL"/>
        </w:rPr>
        <w:t xml:space="preserve">-. </w:t>
      </w:r>
      <w:r w:rsidR="00AC3128" w:rsidRPr="00514C81">
        <w:rPr>
          <w:rFonts w:ascii="Verdana" w:hAnsi="Verdana"/>
          <w:lang w:val="es-CL"/>
        </w:rPr>
        <w:t>Los días que se mencionan en los plazos de este reglamento serán hábiles</w:t>
      </w:r>
      <w:r w:rsidR="00B61D32" w:rsidRPr="00514C81">
        <w:rPr>
          <w:rFonts w:ascii="Verdana" w:hAnsi="Verdana"/>
          <w:lang w:val="es-CL"/>
        </w:rPr>
        <w:t xml:space="preserve"> los días de lunes a viernes, salvo que en la semana alguno de esos días se</w:t>
      </w:r>
      <w:r w:rsidR="00155195">
        <w:rPr>
          <w:rFonts w:ascii="Verdana" w:hAnsi="Verdana"/>
          <w:lang w:val="es-CL"/>
        </w:rPr>
        <w:t>a</w:t>
      </w:r>
      <w:r w:rsidR="00B61D32" w:rsidRPr="00514C81">
        <w:rPr>
          <w:rFonts w:ascii="Verdana" w:hAnsi="Verdana"/>
          <w:lang w:val="es-CL"/>
        </w:rPr>
        <w:t xml:space="preserve"> festivo.</w:t>
      </w:r>
    </w:p>
    <w:p w14:paraId="0E9A6CFA" w14:textId="5608B23A" w:rsidR="00C7451F" w:rsidRDefault="00C7451F" w:rsidP="00AC23B1">
      <w:pPr>
        <w:tabs>
          <w:tab w:val="left" w:pos="2910"/>
        </w:tabs>
        <w:spacing w:after="0" w:line="216" w:lineRule="auto"/>
        <w:jc w:val="both"/>
        <w:rPr>
          <w:rFonts w:ascii="Verdana" w:hAnsi="Verdana"/>
          <w:lang w:val="es-CL"/>
        </w:rPr>
      </w:pPr>
    </w:p>
    <w:p w14:paraId="1853A61A" w14:textId="77777777" w:rsidR="00C7451F" w:rsidRPr="00C7451F" w:rsidRDefault="00C7451F" w:rsidP="00C7451F">
      <w:pPr>
        <w:rPr>
          <w:rFonts w:ascii="Verdana" w:hAnsi="Verdana"/>
          <w:lang w:val="es-CL"/>
        </w:rPr>
      </w:pPr>
    </w:p>
    <w:p w14:paraId="26AA3C41" w14:textId="5C180018" w:rsidR="00C7451F" w:rsidRDefault="00C7451F" w:rsidP="00C7451F">
      <w:pPr>
        <w:rPr>
          <w:rFonts w:ascii="Verdana" w:hAnsi="Verdana"/>
          <w:lang w:val="es-CL"/>
        </w:rPr>
      </w:pPr>
    </w:p>
    <w:p w14:paraId="1FC891F4" w14:textId="07BA6258" w:rsidR="00D45B92" w:rsidRPr="00C7451F" w:rsidRDefault="00C7451F" w:rsidP="00C7451F">
      <w:pPr>
        <w:tabs>
          <w:tab w:val="left" w:pos="3569"/>
        </w:tabs>
        <w:rPr>
          <w:rFonts w:ascii="Verdana" w:hAnsi="Verdana"/>
          <w:lang w:val="es-CL"/>
        </w:rPr>
      </w:pPr>
      <w:r>
        <w:rPr>
          <w:rFonts w:ascii="Verdana" w:hAnsi="Verdana"/>
          <w:lang w:val="es-CL"/>
        </w:rPr>
        <w:tab/>
        <w:t>_________________________</w:t>
      </w:r>
      <w:bookmarkStart w:id="0" w:name="_GoBack"/>
      <w:bookmarkEnd w:id="0"/>
    </w:p>
    <w:sectPr w:rsidR="00D45B92" w:rsidRPr="00C7451F">
      <w:pgSz w:w="12240" w:h="15840"/>
      <w:pgMar w:top="1417" w:right="1701" w:bottom="1417"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F286CB3" w15:done="0"/>
  <w15:commentEx w15:paraId="73CD314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A7AD2"/>
    <w:multiLevelType w:val="hybridMultilevel"/>
    <w:tmpl w:val="87566A36"/>
    <w:lvl w:ilvl="0" w:tplc="340A0017">
      <w:start w:val="1"/>
      <w:numFmt w:val="lowerLetter"/>
      <w:lvlText w:val="%1)"/>
      <w:lvlJc w:val="left"/>
      <w:pPr>
        <w:ind w:left="2108"/>
      </w:pPr>
      <w:rPr>
        <w:b w:val="0"/>
        <w:i w:val="0"/>
        <w:strike w:val="0"/>
        <w:dstrike w:val="0"/>
        <w:color w:val="000000"/>
        <w:sz w:val="22"/>
        <w:szCs w:val="22"/>
        <w:u w:val="none" w:color="000000"/>
        <w:bdr w:val="none" w:sz="0" w:space="0" w:color="auto"/>
        <w:shd w:val="clear" w:color="auto" w:fill="auto"/>
        <w:vertAlign w:val="baseline"/>
      </w:rPr>
    </w:lvl>
    <w:lvl w:ilvl="1" w:tplc="A2B69140">
      <w:start w:val="1"/>
      <w:numFmt w:val="lowerLetter"/>
      <w:lvlText w:val="%2"/>
      <w:lvlJc w:val="left"/>
      <w:pPr>
        <w:ind w:left="25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E609E44">
      <w:start w:val="1"/>
      <w:numFmt w:val="lowerRoman"/>
      <w:lvlText w:val="%3"/>
      <w:lvlJc w:val="left"/>
      <w:pPr>
        <w:ind w:left="32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0AE8168">
      <w:start w:val="1"/>
      <w:numFmt w:val="decimal"/>
      <w:lvlText w:val="%4"/>
      <w:lvlJc w:val="left"/>
      <w:pPr>
        <w:ind w:left="39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B586FE0">
      <w:start w:val="1"/>
      <w:numFmt w:val="lowerLetter"/>
      <w:lvlText w:val="%5"/>
      <w:lvlJc w:val="left"/>
      <w:pPr>
        <w:ind w:left="46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D5817B8">
      <w:start w:val="1"/>
      <w:numFmt w:val="lowerRoman"/>
      <w:lvlText w:val="%6"/>
      <w:lvlJc w:val="left"/>
      <w:pPr>
        <w:ind w:left="53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E14B38E">
      <w:start w:val="1"/>
      <w:numFmt w:val="decimal"/>
      <w:lvlText w:val="%7"/>
      <w:lvlJc w:val="left"/>
      <w:pPr>
        <w:ind w:left="61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796E7B6">
      <w:start w:val="1"/>
      <w:numFmt w:val="lowerLetter"/>
      <w:lvlText w:val="%8"/>
      <w:lvlJc w:val="left"/>
      <w:pPr>
        <w:ind w:left="68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F5CB958">
      <w:start w:val="1"/>
      <w:numFmt w:val="lowerRoman"/>
      <w:lvlText w:val="%9"/>
      <w:lvlJc w:val="left"/>
      <w:pPr>
        <w:ind w:left="75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nsid w:val="20662CBC"/>
    <w:multiLevelType w:val="hybridMultilevel"/>
    <w:tmpl w:val="4E883F3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3C8E4BD7"/>
    <w:multiLevelType w:val="hybridMultilevel"/>
    <w:tmpl w:val="FF9CD30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mela">
    <w15:presenceInfo w15:providerId="None" w15:userId="pame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7D5"/>
    <w:rsid w:val="00046262"/>
    <w:rsid w:val="00092817"/>
    <w:rsid w:val="000D5172"/>
    <w:rsid w:val="00155195"/>
    <w:rsid w:val="00192733"/>
    <w:rsid w:val="00345487"/>
    <w:rsid w:val="00345912"/>
    <w:rsid w:val="00353FC7"/>
    <w:rsid w:val="00386D7D"/>
    <w:rsid w:val="00427563"/>
    <w:rsid w:val="004D667A"/>
    <w:rsid w:val="00514C81"/>
    <w:rsid w:val="00546A8F"/>
    <w:rsid w:val="00694ADD"/>
    <w:rsid w:val="007E096F"/>
    <w:rsid w:val="00817F94"/>
    <w:rsid w:val="00861045"/>
    <w:rsid w:val="008727D5"/>
    <w:rsid w:val="0088114E"/>
    <w:rsid w:val="00A8271E"/>
    <w:rsid w:val="00A83BEC"/>
    <w:rsid w:val="00AC23B1"/>
    <w:rsid w:val="00AC3128"/>
    <w:rsid w:val="00AD4C48"/>
    <w:rsid w:val="00B07695"/>
    <w:rsid w:val="00B61D32"/>
    <w:rsid w:val="00BD619C"/>
    <w:rsid w:val="00C7451F"/>
    <w:rsid w:val="00CC5984"/>
    <w:rsid w:val="00D45B92"/>
    <w:rsid w:val="00D75697"/>
    <w:rsid w:val="00DF4274"/>
    <w:rsid w:val="00E2732E"/>
    <w:rsid w:val="00EA3904"/>
    <w:rsid w:val="00EC1DF8"/>
    <w:rsid w:val="00F820F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40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7D5"/>
    <w:rPr>
      <w:rFonts w:ascii="Times New Roman" w:eastAsia="Times New Roman" w:hAnsi="Times New Roman" w:cs="Times New Roman"/>
      <w:color w:val="000000"/>
      <w:lang w:val="en-US"/>
    </w:rPr>
  </w:style>
  <w:style w:type="paragraph" w:styleId="Ttulo1">
    <w:name w:val="heading 1"/>
    <w:next w:val="Normal"/>
    <w:link w:val="Ttulo1Car"/>
    <w:uiPriority w:val="9"/>
    <w:unhideWhenUsed/>
    <w:qFormat/>
    <w:rsid w:val="008727D5"/>
    <w:pPr>
      <w:keepNext/>
      <w:keepLines/>
      <w:spacing w:after="121"/>
      <w:ind w:left="348"/>
      <w:jc w:val="center"/>
      <w:outlineLvl w:val="0"/>
    </w:pPr>
    <w:rPr>
      <w:rFonts w:ascii="Courier New" w:eastAsia="Courier New" w:hAnsi="Courier New" w:cs="Courier New"/>
      <w:color w:val="00000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727D5"/>
    <w:rPr>
      <w:rFonts w:ascii="Courier New" w:eastAsia="Courier New" w:hAnsi="Courier New" w:cs="Courier New"/>
      <w:color w:val="000000"/>
      <w:lang w:val="en-US"/>
    </w:rPr>
  </w:style>
  <w:style w:type="character" w:styleId="Hipervnculo">
    <w:name w:val="Hyperlink"/>
    <w:basedOn w:val="Fuentedeprrafopredeter"/>
    <w:uiPriority w:val="99"/>
    <w:unhideWhenUsed/>
    <w:rsid w:val="00046262"/>
    <w:rPr>
      <w:color w:val="0563C1" w:themeColor="hyperlink"/>
      <w:u w:val="single"/>
    </w:rPr>
  </w:style>
  <w:style w:type="paragraph" w:styleId="Prrafodelista">
    <w:name w:val="List Paragraph"/>
    <w:basedOn w:val="Normal"/>
    <w:uiPriority w:val="34"/>
    <w:qFormat/>
    <w:rsid w:val="00427563"/>
    <w:pPr>
      <w:ind w:left="720"/>
      <w:contextualSpacing/>
    </w:pPr>
  </w:style>
  <w:style w:type="character" w:styleId="Refdecomentario">
    <w:name w:val="annotation reference"/>
    <w:basedOn w:val="Fuentedeprrafopredeter"/>
    <w:uiPriority w:val="99"/>
    <w:semiHidden/>
    <w:unhideWhenUsed/>
    <w:rsid w:val="00817F94"/>
    <w:rPr>
      <w:sz w:val="16"/>
      <w:szCs w:val="16"/>
    </w:rPr>
  </w:style>
  <w:style w:type="paragraph" w:styleId="Textocomentario">
    <w:name w:val="annotation text"/>
    <w:basedOn w:val="Normal"/>
    <w:link w:val="TextocomentarioCar"/>
    <w:uiPriority w:val="99"/>
    <w:semiHidden/>
    <w:unhideWhenUsed/>
    <w:rsid w:val="00817F9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17F94"/>
    <w:rPr>
      <w:rFonts w:ascii="Times New Roman" w:eastAsia="Times New Roman" w:hAnsi="Times New Roman" w:cs="Times New Roman"/>
      <w:color w:val="000000"/>
      <w:sz w:val="20"/>
      <w:szCs w:val="20"/>
      <w:lang w:val="en-US"/>
    </w:rPr>
  </w:style>
  <w:style w:type="paragraph" w:styleId="Asuntodelcomentario">
    <w:name w:val="annotation subject"/>
    <w:basedOn w:val="Textocomentario"/>
    <w:next w:val="Textocomentario"/>
    <w:link w:val="AsuntodelcomentarioCar"/>
    <w:uiPriority w:val="99"/>
    <w:semiHidden/>
    <w:unhideWhenUsed/>
    <w:rsid w:val="00817F94"/>
    <w:rPr>
      <w:b/>
      <w:bCs/>
    </w:rPr>
  </w:style>
  <w:style w:type="character" w:customStyle="1" w:styleId="AsuntodelcomentarioCar">
    <w:name w:val="Asunto del comentario Car"/>
    <w:basedOn w:val="TextocomentarioCar"/>
    <w:link w:val="Asuntodelcomentario"/>
    <w:uiPriority w:val="99"/>
    <w:semiHidden/>
    <w:rsid w:val="00817F94"/>
    <w:rPr>
      <w:rFonts w:ascii="Times New Roman" w:eastAsia="Times New Roman" w:hAnsi="Times New Roman" w:cs="Times New Roman"/>
      <w:b/>
      <w:bCs/>
      <w:color w:val="000000"/>
      <w:sz w:val="20"/>
      <w:szCs w:val="20"/>
      <w:lang w:val="en-US"/>
    </w:rPr>
  </w:style>
  <w:style w:type="paragraph" w:styleId="Textodeglobo">
    <w:name w:val="Balloon Text"/>
    <w:basedOn w:val="Normal"/>
    <w:link w:val="TextodegloboCar"/>
    <w:uiPriority w:val="99"/>
    <w:semiHidden/>
    <w:unhideWhenUsed/>
    <w:rsid w:val="00817F9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17F94"/>
    <w:rPr>
      <w:rFonts w:ascii="Segoe UI" w:eastAsia="Times New Roman" w:hAnsi="Segoe UI" w:cs="Segoe UI"/>
      <w:color w:val="000000"/>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7D5"/>
    <w:rPr>
      <w:rFonts w:ascii="Times New Roman" w:eastAsia="Times New Roman" w:hAnsi="Times New Roman" w:cs="Times New Roman"/>
      <w:color w:val="000000"/>
      <w:lang w:val="en-US"/>
    </w:rPr>
  </w:style>
  <w:style w:type="paragraph" w:styleId="Ttulo1">
    <w:name w:val="heading 1"/>
    <w:next w:val="Normal"/>
    <w:link w:val="Ttulo1Car"/>
    <w:uiPriority w:val="9"/>
    <w:unhideWhenUsed/>
    <w:qFormat/>
    <w:rsid w:val="008727D5"/>
    <w:pPr>
      <w:keepNext/>
      <w:keepLines/>
      <w:spacing w:after="121"/>
      <w:ind w:left="348"/>
      <w:jc w:val="center"/>
      <w:outlineLvl w:val="0"/>
    </w:pPr>
    <w:rPr>
      <w:rFonts w:ascii="Courier New" w:eastAsia="Courier New" w:hAnsi="Courier New" w:cs="Courier New"/>
      <w:color w:val="00000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727D5"/>
    <w:rPr>
      <w:rFonts w:ascii="Courier New" w:eastAsia="Courier New" w:hAnsi="Courier New" w:cs="Courier New"/>
      <w:color w:val="000000"/>
      <w:lang w:val="en-US"/>
    </w:rPr>
  </w:style>
  <w:style w:type="character" w:styleId="Hipervnculo">
    <w:name w:val="Hyperlink"/>
    <w:basedOn w:val="Fuentedeprrafopredeter"/>
    <w:uiPriority w:val="99"/>
    <w:unhideWhenUsed/>
    <w:rsid w:val="00046262"/>
    <w:rPr>
      <w:color w:val="0563C1" w:themeColor="hyperlink"/>
      <w:u w:val="single"/>
    </w:rPr>
  </w:style>
  <w:style w:type="paragraph" w:styleId="Prrafodelista">
    <w:name w:val="List Paragraph"/>
    <w:basedOn w:val="Normal"/>
    <w:uiPriority w:val="34"/>
    <w:qFormat/>
    <w:rsid w:val="00427563"/>
    <w:pPr>
      <w:ind w:left="720"/>
      <w:contextualSpacing/>
    </w:pPr>
  </w:style>
  <w:style w:type="character" w:styleId="Refdecomentario">
    <w:name w:val="annotation reference"/>
    <w:basedOn w:val="Fuentedeprrafopredeter"/>
    <w:uiPriority w:val="99"/>
    <w:semiHidden/>
    <w:unhideWhenUsed/>
    <w:rsid w:val="00817F94"/>
    <w:rPr>
      <w:sz w:val="16"/>
      <w:szCs w:val="16"/>
    </w:rPr>
  </w:style>
  <w:style w:type="paragraph" w:styleId="Textocomentario">
    <w:name w:val="annotation text"/>
    <w:basedOn w:val="Normal"/>
    <w:link w:val="TextocomentarioCar"/>
    <w:uiPriority w:val="99"/>
    <w:semiHidden/>
    <w:unhideWhenUsed/>
    <w:rsid w:val="00817F9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17F94"/>
    <w:rPr>
      <w:rFonts w:ascii="Times New Roman" w:eastAsia="Times New Roman" w:hAnsi="Times New Roman" w:cs="Times New Roman"/>
      <w:color w:val="000000"/>
      <w:sz w:val="20"/>
      <w:szCs w:val="20"/>
      <w:lang w:val="en-US"/>
    </w:rPr>
  </w:style>
  <w:style w:type="paragraph" w:styleId="Asuntodelcomentario">
    <w:name w:val="annotation subject"/>
    <w:basedOn w:val="Textocomentario"/>
    <w:next w:val="Textocomentario"/>
    <w:link w:val="AsuntodelcomentarioCar"/>
    <w:uiPriority w:val="99"/>
    <w:semiHidden/>
    <w:unhideWhenUsed/>
    <w:rsid w:val="00817F94"/>
    <w:rPr>
      <w:b/>
      <w:bCs/>
    </w:rPr>
  </w:style>
  <w:style w:type="character" w:customStyle="1" w:styleId="AsuntodelcomentarioCar">
    <w:name w:val="Asunto del comentario Car"/>
    <w:basedOn w:val="TextocomentarioCar"/>
    <w:link w:val="Asuntodelcomentario"/>
    <w:uiPriority w:val="99"/>
    <w:semiHidden/>
    <w:rsid w:val="00817F94"/>
    <w:rPr>
      <w:rFonts w:ascii="Times New Roman" w:eastAsia="Times New Roman" w:hAnsi="Times New Roman" w:cs="Times New Roman"/>
      <w:b/>
      <w:bCs/>
      <w:color w:val="000000"/>
      <w:sz w:val="20"/>
      <w:szCs w:val="20"/>
      <w:lang w:val="en-US"/>
    </w:rPr>
  </w:style>
  <w:style w:type="paragraph" w:styleId="Textodeglobo">
    <w:name w:val="Balloon Text"/>
    <w:basedOn w:val="Normal"/>
    <w:link w:val="TextodegloboCar"/>
    <w:uiPriority w:val="99"/>
    <w:semiHidden/>
    <w:unhideWhenUsed/>
    <w:rsid w:val="00817F9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17F94"/>
    <w:rPr>
      <w:rFonts w:ascii="Segoe UI" w:eastAsia="Times New Roman" w:hAnsi="Segoe UI" w:cs="Segoe UI"/>
      <w:color w:val="000000"/>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843</Words>
  <Characters>4642</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colmenares</dc:creator>
  <cp:lastModifiedBy>Patricia Ruiz Fernandez</cp:lastModifiedBy>
  <cp:revision>3</cp:revision>
  <dcterms:created xsi:type="dcterms:W3CDTF">2017-08-24T11:36:00Z</dcterms:created>
  <dcterms:modified xsi:type="dcterms:W3CDTF">2017-08-24T18:04:00Z</dcterms:modified>
</cp:coreProperties>
</file>